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88" w:type="dxa"/>
        <w:tblInd w:w="18" w:type="dxa"/>
        <w:tblLook w:val="01E0"/>
      </w:tblPr>
      <w:tblGrid>
        <w:gridCol w:w="4500"/>
        <w:gridCol w:w="5088"/>
      </w:tblGrid>
      <w:tr w:rsidR="00B37958" w:rsidRPr="00B37958" w:rsidTr="002647EC">
        <w:trPr>
          <w:trHeight w:val="1278"/>
        </w:trPr>
        <w:tc>
          <w:tcPr>
            <w:tcW w:w="4500" w:type="dxa"/>
          </w:tcPr>
          <w:p w:rsidR="00B37958" w:rsidRPr="00B37958" w:rsidRDefault="00B37958" w:rsidP="002647EC">
            <w:pPr>
              <w:spacing w:after="0" w:line="240" w:lineRule="auto"/>
              <w:jc w:val="center"/>
              <w:rPr>
                <w:rFonts w:asciiTheme="majorHAnsi" w:hAnsiTheme="majorHAnsi" w:cstheme="majorHAnsi"/>
                <w:sz w:val="24"/>
              </w:rPr>
            </w:pPr>
            <w:r w:rsidRPr="00B37958">
              <w:rPr>
                <w:rFonts w:asciiTheme="majorHAnsi" w:hAnsiTheme="majorHAnsi" w:cstheme="majorHAnsi"/>
                <w:sz w:val="24"/>
              </w:rPr>
              <w:t>ĐẢNG ỦY PHƯỜNG ĐỨC GIANG</w:t>
            </w:r>
          </w:p>
          <w:p w:rsidR="00B37958" w:rsidRPr="00B37958" w:rsidRDefault="00B37958" w:rsidP="002647EC">
            <w:pPr>
              <w:spacing w:after="0" w:line="240" w:lineRule="auto"/>
              <w:jc w:val="center"/>
              <w:rPr>
                <w:rFonts w:asciiTheme="majorHAnsi" w:hAnsiTheme="majorHAnsi" w:cstheme="majorHAnsi"/>
                <w:b/>
                <w:sz w:val="24"/>
              </w:rPr>
            </w:pPr>
            <w:r w:rsidRPr="00B37958">
              <w:rPr>
                <w:rFonts w:asciiTheme="majorHAnsi" w:hAnsiTheme="majorHAnsi" w:cstheme="majorHAnsi"/>
                <w:b/>
                <w:sz w:val="24"/>
              </w:rPr>
              <w:t>CHI BỘ TIỂU HỌC NGÔ GIA TỰ</w:t>
            </w:r>
          </w:p>
          <w:p w:rsidR="00B37958" w:rsidRPr="00B37958" w:rsidRDefault="00B37958" w:rsidP="002647EC">
            <w:pPr>
              <w:spacing w:after="0" w:line="240" w:lineRule="auto"/>
              <w:jc w:val="center"/>
              <w:rPr>
                <w:rFonts w:asciiTheme="majorHAnsi" w:hAnsiTheme="majorHAnsi" w:cstheme="majorHAnsi"/>
                <w:u w:val="single"/>
              </w:rPr>
            </w:pPr>
            <w:r w:rsidRPr="00B37958">
              <w:rPr>
                <w:rFonts w:asciiTheme="majorHAnsi" w:hAnsiTheme="majorHAnsi" w:cstheme="majorHAnsi"/>
                <w:noProof/>
                <w:u w:val="single"/>
              </w:rPr>
              <w:pict>
                <v:line id="_x0000_s1026" style="position:absolute;left:0;text-align:left;z-index:251658240" from="36.7pt,1.65pt" to="172.95pt,1.65pt"/>
              </w:pict>
            </w:r>
          </w:p>
          <w:p w:rsidR="00B37958" w:rsidRPr="00B37958" w:rsidRDefault="00B37958" w:rsidP="002647EC">
            <w:pPr>
              <w:spacing w:after="0" w:line="240" w:lineRule="auto"/>
              <w:jc w:val="center"/>
              <w:rPr>
                <w:rFonts w:asciiTheme="majorHAnsi" w:hAnsiTheme="majorHAnsi" w:cstheme="majorHAnsi"/>
              </w:rPr>
            </w:pPr>
            <w:r w:rsidRPr="00B37958">
              <w:rPr>
                <w:rFonts w:asciiTheme="majorHAnsi" w:hAnsiTheme="majorHAnsi" w:cstheme="majorHAnsi"/>
                <w:sz w:val="24"/>
              </w:rPr>
              <w:t>Số:    /NQ-THNGT</w:t>
            </w:r>
          </w:p>
        </w:tc>
        <w:tc>
          <w:tcPr>
            <w:tcW w:w="5088" w:type="dxa"/>
          </w:tcPr>
          <w:p w:rsidR="00B37958" w:rsidRPr="00B37958" w:rsidRDefault="00B37958" w:rsidP="002647EC">
            <w:pPr>
              <w:spacing w:after="0" w:line="240" w:lineRule="auto"/>
              <w:jc w:val="center"/>
              <w:rPr>
                <w:rFonts w:asciiTheme="majorHAnsi" w:hAnsiTheme="majorHAnsi" w:cstheme="majorHAnsi"/>
                <w:b/>
                <w:sz w:val="28"/>
                <w:szCs w:val="28"/>
              </w:rPr>
            </w:pPr>
            <w:r w:rsidRPr="00B37958">
              <w:rPr>
                <w:rFonts w:asciiTheme="majorHAnsi" w:hAnsiTheme="majorHAnsi" w:cstheme="majorHAnsi"/>
                <w:b/>
                <w:sz w:val="28"/>
                <w:szCs w:val="28"/>
              </w:rPr>
              <w:t>ĐẢNG CỘNG SẢN VIỆT NAM</w:t>
            </w:r>
          </w:p>
          <w:p w:rsidR="00B37958" w:rsidRPr="00B37958" w:rsidRDefault="00B37958" w:rsidP="002647EC">
            <w:pPr>
              <w:spacing w:after="0" w:line="240" w:lineRule="auto"/>
              <w:rPr>
                <w:rFonts w:asciiTheme="majorHAnsi" w:hAnsiTheme="majorHAnsi" w:cstheme="majorHAnsi"/>
              </w:rPr>
            </w:pPr>
            <w:r w:rsidRPr="00B37958">
              <w:rPr>
                <w:rFonts w:asciiTheme="majorHAnsi" w:hAnsiTheme="majorHAnsi" w:cstheme="majorHAnsi"/>
                <w:noProof/>
              </w:rPr>
              <w:pict>
                <v:line id="_x0000_s1027" style="position:absolute;z-index:251658240" from="36.75pt,3.1pt" to="194.8pt,3.1pt"/>
              </w:pict>
            </w:r>
          </w:p>
          <w:p w:rsidR="00B37958" w:rsidRPr="00B37958" w:rsidRDefault="00B37958" w:rsidP="00830A6F">
            <w:pPr>
              <w:spacing w:after="0" w:line="240" w:lineRule="auto"/>
              <w:rPr>
                <w:rFonts w:asciiTheme="majorHAnsi" w:hAnsiTheme="majorHAnsi" w:cstheme="majorHAnsi"/>
                <w:i/>
                <w:sz w:val="28"/>
                <w:szCs w:val="28"/>
              </w:rPr>
            </w:pPr>
            <w:r w:rsidRPr="00B37958">
              <w:rPr>
                <w:rFonts w:asciiTheme="majorHAnsi" w:hAnsiTheme="majorHAnsi" w:cstheme="majorHAnsi"/>
                <w:i/>
                <w:sz w:val="28"/>
                <w:szCs w:val="28"/>
              </w:rPr>
              <w:t xml:space="preserve">Đức Giang, ngày  </w:t>
            </w:r>
            <w:r w:rsidR="00830A6F">
              <w:rPr>
                <w:rFonts w:asciiTheme="majorHAnsi" w:hAnsiTheme="majorHAnsi" w:cstheme="majorHAnsi"/>
                <w:i/>
                <w:sz w:val="28"/>
                <w:szCs w:val="28"/>
              </w:rPr>
              <w:t xml:space="preserve">3 </w:t>
            </w:r>
            <w:r w:rsidRPr="00B37958">
              <w:rPr>
                <w:rFonts w:asciiTheme="majorHAnsi" w:hAnsiTheme="majorHAnsi" w:cstheme="majorHAnsi"/>
                <w:i/>
                <w:sz w:val="28"/>
                <w:szCs w:val="28"/>
              </w:rPr>
              <w:t xml:space="preserve"> tháng 1</w:t>
            </w:r>
            <w:r w:rsidRPr="00B37958">
              <w:rPr>
                <w:rFonts w:asciiTheme="majorHAnsi" w:hAnsiTheme="majorHAnsi" w:cstheme="majorHAnsi"/>
                <w:i/>
                <w:sz w:val="28"/>
                <w:szCs w:val="28"/>
              </w:rPr>
              <w:t>0</w:t>
            </w:r>
            <w:r w:rsidRPr="00B37958">
              <w:rPr>
                <w:rFonts w:asciiTheme="majorHAnsi" w:hAnsiTheme="majorHAnsi" w:cstheme="majorHAnsi"/>
                <w:i/>
                <w:sz w:val="28"/>
                <w:szCs w:val="28"/>
              </w:rPr>
              <w:t xml:space="preserve"> năm 2016</w:t>
            </w:r>
          </w:p>
        </w:tc>
      </w:tr>
    </w:tbl>
    <w:p w:rsidR="000A4553" w:rsidRPr="00B37958" w:rsidRDefault="000A4553" w:rsidP="00EA0F0C">
      <w:pPr>
        <w:spacing w:after="0" w:line="240" w:lineRule="auto"/>
        <w:jc w:val="center"/>
        <w:rPr>
          <w:rFonts w:asciiTheme="majorHAnsi" w:hAnsiTheme="majorHAnsi" w:cstheme="majorHAnsi"/>
          <w:b/>
          <w:sz w:val="28"/>
          <w:szCs w:val="28"/>
        </w:rPr>
      </w:pPr>
    </w:p>
    <w:p w:rsidR="001B3399" w:rsidRPr="00B37958" w:rsidRDefault="00011D53" w:rsidP="00EA0F0C">
      <w:pPr>
        <w:spacing w:after="0" w:line="240" w:lineRule="auto"/>
        <w:jc w:val="center"/>
        <w:rPr>
          <w:rFonts w:asciiTheme="majorHAnsi" w:hAnsiTheme="majorHAnsi" w:cstheme="majorHAnsi"/>
          <w:b/>
          <w:sz w:val="28"/>
          <w:szCs w:val="28"/>
        </w:rPr>
      </w:pPr>
      <w:r w:rsidRPr="00B37958">
        <w:rPr>
          <w:rFonts w:asciiTheme="majorHAnsi" w:hAnsiTheme="majorHAnsi" w:cstheme="majorHAnsi"/>
          <w:b/>
          <w:sz w:val="28"/>
          <w:szCs w:val="28"/>
        </w:rPr>
        <w:t>NGHỊ QUYẾT CHUYÊN ĐỀ</w:t>
      </w:r>
    </w:p>
    <w:p w:rsidR="00011D53" w:rsidRPr="00B37958" w:rsidRDefault="00011D53" w:rsidP="00EA0F0C">
      <w:pPr>
        <w:spacing w:after="0" w:line="240" w:lineRule="auto"/>
        <w:jc w:val="center"/>
        <w:rPr>
          <w:rFonts w:asciiTheme="majorHAnsi" w:hAnsiTheme="majorHAnsi" w:cstheme="majorHAnsi"/>
          <w:b/>
          <w:sz w:val="28"/>
          <w:szCs w:val="28"/>
        </w:rPr>
      </w:pPr>
      <w:r w:rsidRPr="00B37958">
        <w:rPr>
          <w:rFonts w:asciiTheme="majorHAnsi" w:hAnsiTheme="majorHAnsi" w:cstheme="majorHAnsi"/>
          <w:b/>
          <w:sz w:val="28"/>
          <w:szCs w:val="28"/>
        </w:rPr>
        <w:t>Triển khai thực hiện chỉ thị 05-CT-TW, ngày 15/5/2016 về “ Học tập và làm theo tư tưởng, đạo đức, tác phong Hồ Chí Minh” và  kế hoạch số 267/K</w:t>
      </w:r>
      <w:r w:rsidR="00F70049" w:rsidRPr="00B37958">
        <w:rPr>
          <w:rFonts w:asciiTheme="majorHAnsi" w:hAnsiTheme="majorHAnsi" w:cstheme="majorHAnsi"/>
          <w:b/>
          <w:sz w:val="28"/>
          <w:szCs w:val="28"/>
        </w:rPr>
        <w:t>H</w:t>
      </w:r>
      <w:r w:rsidRPr="00B37958">
        <w:rPr>
          <w:rFonts w:asciiTheme="majorHAnsi" w:hAnsiTheme="majorHAnsi" w:cstheme="majorHAnsi"/>
          <w:b/>
          <w:sz w:val="28"/>
          <w:szCs w:val="28"/>
        </w:rPr>
        <w:t>-UBND ngày 30/8/2016 về thực hiện năm trật tự văn minh đô thị, an toàn vệ sinh thực phẩm” năm học 2016 – 2017”</w:t>
      </w:r>
    </w:p>
    <w:p w:rsidR="00011D53" w:rsidRPr="00B37958" w:rsidRDefault="00011D53" w:rsidP="00EA0F0C">
      <w:pPr>
        <w:spacing w:after="0" w:line="240" w:lineRule="auto"/>
        <w:jc w:val="both"/>
        <w:rPr>
          <w:rFonts w:asciiTheme="majorHAnsi" w:hAnsiTheme="majorHAnsi" w:cstheme="majorHAnsi"/>
          <w:sz w:val="28"/>
          <w:szCs w:val="28"/>
        </w:rPr>
      </w:pPr>
    </w:p>
    <w:p w:rsidR="00011D53" w:rsidRPr="00B37958" w:rsidRDefault="00011D53" w:rsidP="00B37958">
      <w:pPr>
        <w:spacing w:after="0" w:line="240" w:lineRule="auto"/>
        <w:ind w:firstLine="567"/>
        <w:jc w:val="both"/>
        <w:rPr>
          <w:rFonts w:asciiTheme="majorHAnsi" w:hAnsiTheme="majorHAnsi" w:cstheme="majorHAnsi"/>
          <w:sz w:val="28"/>
          <w:szCs w:val="28"/>
        </w:rPr>
      </w:pPr>
      <w:r w:rsidRPr="00B37958">
        <w:rPr>
          <w:rFonts w:asciiTheme="majorHAnsi" w:hAnsiTheme="majorHAnsi" w:cstheme="majorHAnsi"/>
          <w:sz w:val="28"/>
          <w:szCs w:val="28"/>
        </w:rPr>
        <w:t xml:space="preserve">Căn </w:t>
      </w:r>
      <w:proofErr w:type="gramStart"/>
      <w:r w:rsidRPr="00B37958">
        <w:rPr>
          <w:rFonts w:asciiTheme="majorHAnsi" w:hAnsiTheme="majorHAnsi" w:cstheme="majorHAnsi"/>
          <w:sz w:val="28"/>
          <w:szCs w:val="28"/>
        </w:rPr>
        <w:t>cứ  chỉ</w:t>
      </w:r>
      <w:proofErr w:type="gramEnd"/>
      <w:r w:rsidRPr="00B37958">
        <w:rPr>
          <w:rFonts w:asciiTheme="majorHAnsi" w:hAnsiTheme="majorHAnsi" w:cstheme="majorHAnsi"/>
          <w:sz w:val="28"/>
          <w:szCs w:val="28"/>
        </w:rPr>
        <w:t xml:space="preserve"> thị 05-CT-TW, ngày 15/5/2016 về “ Học tập và làm theo tư tưởng, đạo đức, tác phong Hồ Chí Minh”</w:t>
      </w:r>
    </w:p>
    <w:p w:rsidR="00011D53" w:rsidRPr="00B37958" w:rsidRDefault="00011D53" w:rsidP="00B37958">
      <w:pPr>
        <w:spacing w:after="0" w:line="240" w:lineRule="auto"/>
        <w:ind w:firstLine="567"/>
        <w:jc w:val="both"/>
        <w:rPr>
          <w:rFonts w:asciiTheme="majorHAnsi" w:hAnsiTheme="majorHAnsi" w:cstheme="majorHAnsi"/>
          <w:sz w:val="28"/>
          <w:szCs w:val="28"/>
        </w:rPr>
      </w:pPr>
      <w:r w:rsidRPr="00B37958">
        <w:rPr>
          <w:rFonts w:asciiTheme="majorHAnsi" w:hAnsiTheme="majorHAnsi" w:cstheme="majorHAnsi"/>
          <w:sz w:val="28"/>
          <w:szCs w:val="28"/>
        </w:rPr>
        <w:t xml:space="preserve">Căn </w:t>
      </w:r>
      <w:proofErr w:type="gramStart"/>
      <w:r w:rsidRPr="00B37958">
        <w:rPr>
          <w:rFonts w:asciiTheme="majorHAnsi" w:hAnsiTheme="majorHAnsi" w:cstheme="majorHAnsi"/>
          <w:sz w:val="28"/>
          <w:szCs w:val="28"/>
        </w:rPr>
        <w:t>cứ  chương</w:t>
      </w:r>
      <w:proofErr w:type="gramEnd"/>
      <w:r w:rsidRPr="00B37958">
        <w:rPr>
          <w:rFonts w:asciiTheme="majorHAnsi" w:hAnsiTheme="majorHAnsi" w:cstheme="majorHAnsi"/>
          <w:sz w:val="28"/>
          <w:szCs w:val="28"/>
        </w:rPr>
        <w:t xml:space="preserve"> trình 03-Ctr/QU “ tập trung đầu tư, hoàn thiện hệ thống hạ tầng đô thị tạo bước đột phá về cảnh quan, môi trường gắn với xây dựng nếp sống văn minh đô thị trong các tầng lớp nhân dân”</w:t>
      </w:r>
    </w:p>
    <w:p w:rsidR="00011D53" w:rsidRPr="00B37958" w:rsidRDefault="00011D53" w:rsidP="00B37958">
      <w:pPr>
        <w:spacing w:after="0" w:line="240" w:lineRule="auto"/>
        <w:ind w:firstLine="567"/>
        <w:jc w:val="both"/>
        <w:rPr>
          <w:rFonts w:asciiTheme="majorHAnsi" w:hAnsiTheme="majorHAnsi" w:cstheme="majorHAnsi"/>
          <w:sz w:val="28"/>
          <w:szCs w:val="28"/>
        </w:rPr>
      </w:pPr>
      <w:r w:rsidRPr="00B37958">
        <w:rPr>
          <w:rFonts w:asciiTheme="majorHAnsi" w:hAnsiTheme="majorHAnsi" w:cstheme="majorHAnsi"/>
          <w:sz w:val="28"/>
          <w:szCs w:val="28"/>
        </w:rPr>
        <w:t xml:space="preserve">Căn cứ kế hoạch số 267/Kh-UBND ngày 30/8/2016 về thực hiện năm trật tự văn minh đô thị, an toàn vệ sinh thực phẩm” năm học 2016 – 2017”  </w:t>
      </w:r>
    </w:p>
    <w:p w:rsidR="00011D53" w:rsidRPr="00B37958" w:rsidRDefault="00011D53" w:rsidP="00B37958">
      <w:pPr>
        <w:spacing w:after="0" w:line="240" w:lineRule="auto"/>
        <w:ind w:firstLine="567"/>
        <w:jc w:val="both"/>
        <w:rPr>
          <w:rFonts w:asciiTheme="majorHAnsi" w:hAnsiTheme="majorHAnsi" w:cstheme="majorHAnsi"/>
          <w:sz w:val="28"/>
          <w:szCs w:val="28"/>
        </w:rPr>
      </w:pPr>
      <w:r w:rsidRPr="00B37958">
        <w:rPr>
          <w:rFonts w:asciiTheme="majorHAnsi" w:hAnsiTheme="majorHAnsi" w:cstheme="majorHAnsi"/>
          <w:sz w:val="28"/>
          <w:szCs w:val="28"/>
        </w:rPr>
        <w:t>Chi ủy, chi bộ trường Tiểu học Ngô Gia Tự xây dựng nghị quyết chuyên đề  về việc  tăng cường  “ Học tập và làm theo tư tưởng, đạo đức, tác phong Hồ Chí Minh” và thực hiện năm trật tự văn minh đô thị, an toàn vệ sinh thực phẩm” năm học 2016 – 2017”   như sau:</w:t>
      </w:r>
    </w:p>
    <w:p w:rsidR="00011D53" w:rsidRPr="00B37958" w:rsidRDefault="00011D53" w:rsidP="00EA0F0C">
      <w:pPr>
        <w:spacing w:after="0" w:line="240" w:lineRule="auto"/>
        <w:jc w:val="both"/>
        <w:rPr>
          <w:rFonts w:asciiTheme="majorHAnsi" w:hAnsiTheme="majorHAnsi" w:cstheme="majorHAnsi"/>
          <w:b/>
          <w:sz w:val="28"/>
          <w:szCs w:val="28"/>
        </w:rPr>
      </w:pPr>
      <w:r w:rsidRPr="00B37958">
        <w:rPr>
          <w:rFonts w:asciiTheme="majorHAnsi" w:hAnsiTheme="majorHAnsi" w:cstheme="majorHAnsi"/>
          <w:b/>
          <w:sz w:val="28"/>
          <w:szCs w:val="28"/>
        </w:rPr>
        <w:t xml:space="preserve">Phần 1: tăng cường thực hiện </w:t>
      </w:r>
      <w:proofErr w:type="gramStart"/>
      <w:r w:rsidRPr="00B37958">
        <w:rPr>
          <w:rFonts w:asciiTheme="majorHAnsi" w:hAnsiTheme="majorHAnsi" w:cstheme="majorHAnsi"/>
          <w:b/>
          <w:sz w:val="28"/>
          <w:szCs w:val="28"/>
        </w:rPr>
        <w:t>“ Học</w:t>
      </w:r>
      <w:proofErr w:type="gramEnd"/>
      <w:r w:rsidRPr="00B37958">
        <w:rPr>
          <w:rFonts w:asciiTheme="majorHAnsi" w:hAnsiTheme="majorHAnsi" w:cstheme="majorHAnsi"/>
          <w:b/>
          <w:sz w:val="28"/>
          <w:szCs w:val="28"/>
        </w:rPr>
        <w:t xml:space="preserve"> tập và làm theo tư tưởng, đạo đức, tác phong Hồ Chí Minh”</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 xml:space="preserve">Sau 5 năm thực hiện Chỉ thị số 03-CT/TW của Bộ Chính trị khoá XI về "Tiếp tục đẩy mạnh học tập và làm theo tấm gương đạo đức Hồ Chí Minh" đã đạt được kết quả bước đầu, góp phần quan trọng vào việc thực hiện thắng lợi Nghị quyết Đại hội đại biểu toàn quốc lần thứ XI của Đảng và Nghị quyết Trung ương 4 khoá XI "Một số vấn đề cấp bách về xây dựng Đảng hiện nay". Tuy nhiên, việc học tập và làm </w:t>
      </w:r>
      <w:proofErr w:type="gramStart"/>
      <w:r w:rsidRPr="00B37958">
        <w:rPr>
          <w:rFonts w:asciiTheme="majorHAnsi" w:hAnsiTheme="majorHAnsi" w:cstheme="majorHAnsi"/>
          <w:color w:val="262626"/>
          <w:sz w:val="28"/>
          <w:szCs w:val="28"/>
          <w:lang w:eastAsia="ja-JP"/>
        </w:rPr>
        <w:t>theo</w:t>
      </w:r>
      <w:proofErr w:type="gramEnd"/>
      <w:r w:rsidRPr="00B37958">
        <w:rPr>
          <w:rFonts w:asciiTheme="majorHAnsi" w:hAnsiTheme="majorHAnsi" w:cstheme="majorHAnsi"/>
          <w:color w:val="262626"/>
          <w:sz w:val="28"/>
          <w:szCs w:val="28"/>
          <w:lang w:eastAsia="ja-JP"/>
        </w:rPr>
        <w:t xml:space="preserve"> tấm gương đạo đức Hồ Chí Minh còn có những hạn chế, chưa trở thành việc làm thường xuyên, chưa thành ý thức tự giác củ</w:t>
      </w:r>
      <w:r w:rsidR="00EA0F0C" w:rsidRPr="00B37958">
        <w:rPr>
          <w:rFonts w:asciiTheme="majorHAnsi" w:hAnsiTheme="majorHAnsi" w:cstheme="majorHAnsi"/>
          <w:color w:val="262626"/>
          <w:sz w:val="28"/>
          <w:szCs w:val="28"/>
          <w:lang w:eastAsia="ja-JP"/>
        </w:rPr>
        <w:t>a</w:t>
      </w:r>
      <w:r w:rsidRPr="00B37958">
        <w:rPr>
          <w:rFonts w:asciiTheme="majorHAnsi" w:hAnsiTheme="majorHAnsi" w:cstheme="majorHAnsi"/>
          <w:color w:val="262626"/>
          <w:sz w:val="28"/>
          <w:szCs w:val="28"/>
          <w:lang w:eastAsia="ja-JP"/>
        </w:rPr>
        <w:t xml:space="preserve"> một bộ phận cán bộ, đảng viên.</w:t>
      </w:r>
      <w:r w:rsidR="00EA0F0C" w:rsidRPr="00B37958">
        <w:rPr>
          <w:rFonts w:asciiTheme="majorHAnsi" w:hAnsiTheme="majorHAnsi" w:cstheme="majorHAnsi"/>
          <w:color w:val="262626"/>
          <w:sz w:val="28"/>
          <w:szCs w:val="28"/>
          <w:lang w:eastAsia="ja-JP"/>
        </w:rPr>
        <w:t xml:space="preserve"> </w:t>
      </w:r>
      <w:r w:rsidRPr="00B37958">
        <w:rPr>
          <w:rFonts w:asciiTheme="majorHAnsi" w:hAnsiTheme="majorHAnsi" w:cstheme="majorHAnsi"/>
          <w:color w:val="262626"/>
          <w:sz w:val="28"/>
          <w:szCs w:val="28"/>
          <w:lang w:eastAsia="ja-JP"/>
        </w:rPr>
        <w:t xml:space="preserve">Thực hiện Nghị quyết Đại hội đại biểu toàn quốc lần thứ XII của Đảng, phát huy những kết quả đã đạt được, khắc phục những hạn chế trong việc thực hiện Chỉ thị số 03-CT/TW của Bộ Chính trị khoá XI về "Tiếp tục đẩy mạnh học tập và làm theo tấm gương đạo đức Hồ Chí Minh", </w:t>
      </w:r>
      <w:r w:rsidR="00EA0F0C" w:rsidRPr="00B37958">
        <w:rPr>
          <w:rFonts w:asciiTheme="majorHAnsi" w:hAnsiTheme="majorHAnsi" w:cstheme="majorHAnsi"/>
          <w:color w:val="262626"/>
          <w:sz w:val="28"/>
          <w:szCs w:val="28"/>
          <w:lang w:eastAsia="ja-JP"/>
        </w:rPr>
        <w:t xml:space="preserve">chi ủy chi bộ trường Tiểu học Ngô Gia </w:t>
      </w:r>
      <w:proofErr w:type="gramStart"/>
      <w:r w:rsidR="00EA0F0C" w:rsidRPr="00B37958">
        <w:rPr>
          <w:rFonts w:asciiTheme="majorHAnsi" w:hAnsiTheme="majorHAnsi" w:cstheme="majorHAnsi"/>
          <w:color w:val="262626"/>
          <w:sz w:val="28"/>
          <w:szCs w:val="28"/>
          <w:lang w:eastAsia="ja-JP"/>
        </w:rPr>
        <w:t xml:space="preserve">Tự </w:t>
      </w:r>
      <w:r w:rsidRPr="00B37958">
        <w:rPr>
          <w:rFonts w:asciiTheme="majorHAnsi" w:hAnsiTheme="majorHAnsi" w:cstheme="majorHAnsi"/>
          <w:color w:val="262626"/>
          <w:sz w:val="28"/>
          <w:szCs w:val="28"/>
          <w:lang w:eastAsia="ja-JP"/>
        </w:rPr>
        <w:t xml:space="preserve"> quán</w:t>
      </w:r>
      <w:proofErr w:type="gramEnd"/>
      <w:r w:rsidRPr="00B37958">
        <w:rPr>
          <w:rFonts w:asciiTheme="majorHAnsi" w:hAnsiTheme="majorHAnsi" w:cstheme="majorHAnsi"/>
          <w:color w:val="262626"/>
          <w:sz w:val="28"/>
          <w:szCs w:val="28"/>
          <w:lang w:eastAsia="ja-JP"/>
        </w:rPr>
        <w:t xml:space="preserve"> triệt và thực hiện tốt một số nội dung sau :</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 xml:space="preserve">1- </w:t>
      </w:r>
      <w:r w:rsidR="00EA0F0C" w:rsidRPr="00B37958">
        <w:rPr>
          <w:rFonts w:asciiTheme="majorHAnsi" w:hAnsiTheme="majorHAnsi" w:cstheme="majorHAnsi"/>
          <w:color w:val="262626"/>
          <w:sz w:val="28"/>
          <w:szCs w:val="28"/>
          <w:lang w:eastAsia="ja-JP"/>
        </w:rPr>
        <w:t>T</w:t>
      </w:r>
      <w:r w:rsidRPr="00B37958">
        <w:rPr>
          <w:rFonts w:asciiTheme="majorHAnsi" w:hAnsiTheme="majorHAnsi" w:cstheme="majorHAnsi"/>
          <w:color w:val="262626"/>
          <w:sz w:val="28"/>
          <w:szCs w:val="28"/>
          <w:lang w:eastAsia="ja-JP"/>
        </w:rPr>
        <w:t>iếp tục đẩy mạnh việc học tập và làm theo tư tưởng, đạo đức, phong cách Hồ Chí Minh; tạo sự chuyển biến mạnh mẽ về nhận thức và hành độ</w:t>
      </w:r>
      <w:r w:rsidR="00EA0F0C" w:rsidRPr="00B37958">
        <w:rPr>
          <w:rFonts w:asciiTheme="majorHAnsi" w:hAnsiTheme="majorHAnsi" w:cstheme="majorHAnsi"/>
          <w:color w:val="262626"/>
          <w:sz w:val="28"/>
          <w:szCs w:val="28"/>
          <w:lang w:eastAsia="ja-JP"/>
        </w:rPr>
        <w:t xml:space="preserve">ng, </w:t>
      </w:r>
      <w:r w:rsidRPr="00B37958">
        <w:rPr>
          <w:rFonts w:asciiTheme="majorHAnsi" w:hAnsiTheme="majorHAnsi" w:cstheme="majorHAnsi"/>
          <w:color w:val="262626"/>
          <w:sz w:val="28"/>
          <w:szCs w:val="28"/>
          <w:lang w:eastAsia="ja-JP"/>
        </w:rPr>
        <w:t xml:space="preserve">đưa việc học tập và làm theo tư tưởng, đạo đức, phong cách Hồ Chí Minh thành công việc tự giác, thường xuyên </w:t>
      </w:r>
      <w:proofErr w:type="gramStart"/>
      <w:r w:rsidRPr="00B37958">
        <w:rPr>
          <w:rFonts w:asciiTheme="majorHAnsi" w:hAnsiTheme="majorHAnsi" w:cstheme="majorHAnsi"/>
          <w:color w:val="262626"/>
          <w:sz w:val="28"/>
          <w:szCs w:val="28"/>
          <w:lang w:eastAsia="ja-JP"/>
        </w:rPr>
        <w:t xml:space="preserve">của </w:t>
      </w:r>
      <w:r w:rsidR="00EA0F0C" w:rsidRPr="00B37958">
        <w:rPr>
          <w:rFonts w:asciiTheme="majorHAnsi" w:hAnsiTheme="majorHAnsi" w:cstheme="majorHAnsi"/>
          <w:color w:val="262626"/>
          <w:sz w:val="28"/>
          <w:szCs w:val="28"/>
          <w:lang w:eastAsia="ja-JP"/>
        </w:rPr>
        <w:t xml:space="preserve"> nhà</w:t>
      </w:r>
      <w:proofErr w:type="gramEnd"/>
      <w:r w:rsidR="00EA0F0C" w:rsidRPr="00B37958">
        <w:rPr>
          <w:rFonts w:asciiTheme="majorHAnsi" w:hAnsiTheme="majorHAnsi" w:cstheme="majorHAnsi"/>
          <w:color w:val="262626"/>
          <w:sz w:val="28"/>
          <w:szCs w:val="28"/>
          <w:lang w:eastAsia="ja-JP"/>
        </w:rPr>
        <w:t xml:space="preserve"> trường, </w:t>
      </w:r>
      <w:r w:rsidRPr="00B37958">
        <w:rPr>
          <w:rFonts w:asciiTheme="majorHAnsi" w:hAnsiTheme="majorHAnsi" w:cstheme="majorHAnsi"/>
          <w:color w:val="262626"/>
          <w:sz w:val="28"/>
          <w:szCs w:val="28"/>
          <w:lang w:eastAsia="ja-JP"/>
        </w:rPr>
        <w:t xml:space="preserve">trước hết là của người đứng đầu, của cán bộ, đảng viên, công chức, viên chức, </w:t>
      </w:r>
      <w:r w:rsidR="00EA0F0C" w:rsidRPr="00B37958">
        <w:rPr>
          <w:rFonts w:asciiTheme="majorHAnsi" w:hAnsiTheme="majorHAnsi" w:cstheme="majorHAnsi"/>
          <w:color w:val="262626"/>
          <w:sz w:val="28"/>
          <w:szCs w:val="28"/>
          <w:lang w:eastAsia="ja-JP"/>
        </w:rPr>
        <w:t>đội viên, học sinh</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 xml:space="preserve">Đẩy mạnh việc học tập và làm theo tư tưởng, đạo đức, phong cách Hồ Chí Minh là một nội dung quan trọng của công tác xây dựng, chỉnh đốn Đảng; góp phần xây dựng Đảng trong sạch, vững mạnh về chính trị, tư tưởng, tổ chức và đạo đức, xây dựng đội ngũ cán bộ, nhất là đội ngũ cán bộ cấp chiến lược đủ năng lực, phẩm chất, ngang tầm nhiệm vụ; ngăn chặn, đẩy lùi sự suy thoái về tư tưởng chính </w:t>
      </w:r>
      <w:r w:rsidRPr="00B37958">
        <w:rPr>
          <w:rFonts w:asciiTheme="majorHAnsi" w:hAnsiTheme="majorHAnsi" w:cstheme="majorHAnsi"/>
          <w:color w:val="262626"/>
          <w:sz w:val="28"/>
          <w:szCs w:val="28"/>
          <w:lang w:eastAsia="ja-JP"/>
        </w:rPr>
        <w:lastRenderedPageBreak/>
        <w:t>trị, đạo đức, lối sống và những biểu hiện "tự diễn biến", "tự chuyển hoá" trong nội bộ, đẩy mạnh đấu tranh phòng, chống tham nhũng, lãng phí, quan liêu.</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Tiếp tục làm cho toàn Đảng, toàn dân, toàn quân nhận thức ngày càng sâu sắc hơn những nội dung cơ bản và giá trị to lớn của tư tưởng, đạo đức, phong cách Hồ Chí Minh; làm cho tư tưởng, đạo đức, phong cách của Người thật sự trở thành nền tảng tinh thần vững chắc của đời sống xã hội, xây dựng văn hoá, con người Việt Nam đáp ứng yêu cầu phát triển bền vững và bảo vệ vững chắc Tổ quốc, vì mục tiêu dân giàu, nước mạnh, dân chủ, công bằng, văn minh.</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 xml:space="preserve">2- </w:t>
      </w:r>
      <w:r w:rsidRPr="00B37958">
        <w:rPr>
          <w:rFonts w:asciiTheme="majorHAnsi" w:hAnsiTheme="majorHAnsi" w:cstheme="majorHAnsi"/>
          <w:color w:val="262626"/>
          <w:sz w:val="28"/>
          <w:szCs w:val="28"/>
          <w:lang w:eastAsia="ja-JP"/>
        </w:rPr>
        <w:t>Tổ chức học tập, quán triệt và tuyên truyền sâu rộng, thường xuyên, liên tục và có hệ thống bằng nhiều hình thức phong phú, sinh động các nội dung chủ yếu về tư tưởng, đạo đức, phong cách Hồ Chí Minh</w:t>
      </w:r>
      <w:r w:rsidR="00EA0F0C" w:rsidRPr="00B37958">
        <w:rPr>
          <w:rFonts w:asciiTheme="majorHAnsi" w:hAnsiTheme="majorHAnsi" w:cstheme="majorHAnsi"/>
          <w:color w:val="262626"/>
          <w:sz w:val="28"/>
          <w:szCs w:val="28"/>
          <w:lang w:eastAsia="ja-JP"/>
        </w:rPr>
        <w:t>.</w:t>
      </w:r>
      <w:r w:rsidRPr="00B37958">
        <w:rPr>
          <w:rFonts w:asciiTheme="majorHAnsi" w:hAnsiTheme="majorHAnsi" w:cstheme="majorHAnsi"/>
          <w:color w:val="262626"/>
          <w:sz w:val="28"/>
          <w:szCs w:val="28"/>
          <w:lang w:eastAsia="ja-JP"/>
        </w:rPr>
        <w:t xml:space="preserve"> </w:t>
      </w:r>
      <w:r w:rsidR="00EA0F0C" w:rsidRPr="00B37958">
        <w:rPr>
          <w:rFonts w:asciiTheme="majorHAnsi" w:hAnsiTheme="majorHAnsi" w:cstheme="majorHAnsi"/>
          <w:color w:val="262626"/>
          <w:sz w:val="28"/>
          <w:szCs w:val="28"/>
          <w:lang w:eastAsia="ja-JP"/>
        </w:rPr>
        <w:t xml:space="preserve"> </w:t>
      </w:r>
      <w:r w:rsidRPr="00B37958">
        <w:rPr>
          <w:rFonts w:asciiTheme="majorHAnsi" w:hAnsiTheme="majorHAnsi" w:cstheme="majorHAnsi"/>
          <w:color w:val="262626"/>
          <w:sz w:val="28"/>
          <w:szCs w:val="28"/>
          <w:lang w:eastAsia="ja-JP"/>
        </w:rPr>
        <w:t>Đó là hệ thống quan điểm, tư tưởng Hồ Chí Minh về giải phóng dân tộc, giải phóng giai cấp, giải phóng xã hội và con người; về độc lập dân tộc gắn liền với chủ nghĩa xã hội; về kết hợp sức mạnh dân tộc với sức mạnh thời đại; về sức mạnh của nhân dân, về khối đại đoàn kết toàn dân tộc; về quyền làm chủ của nhân dân, xây dựng Nhà nước của dân, do dân, vì dân; về quốc phòng toàn dân, an ninh nhân dân, xây dựng lực lượng vũ trang nhân dân; về xây dựng, phát triển kinh tế và văn hoá, không ngừng nâng cao đời sống vật chất, tinh thần của nhân dân; về đạo đức cách mạng; về chăm lo, bồi dưỡng thế hệ cách mạng cho đời sau; về xây dựng Đảng,... Đó là các quan điểm và tấm gương đạo đức Hồ Chí Minh về: tuyệt đối trung thành, kiên định lý tưởng cách mạng, đặt lợi ích của Đảng, của đất nước, dân tộc lên trên tất cả; hết lòng, hết sức phục vụ Tổ quốc, phụng sự nhân dân, tận trung với nước, tận hiếu với dân; hết lòng yêu thương đồng bào, đồng chí, yêu thương con người; cần, kiệm, liêm chính, chí công vô tư, thật sự là công bộc của nhân dân, kiên quyết chống chủ nghĩa cá nhân, cơ hội,... Đó là phong cách Hồ Chí Minh, phản ánh những giá trị cốt lõi trong tư tưởng, đạo đức của Người và được thể hiện vô cùng sinh động, tự nhiên, độc đáo, có sức thu hút, cảm hoá kỳ diệu trong hoạt động, ứng xử hằng ngày. Đó là : phong cách tư duy độc lập, tự chủ, sáng tạo, luôn gắn chặt lý luận với thực tiễn; phong cách làm việc dân chủ, khoa học, kỹ lưỡng, cụ thể, tới nơi, tới chốn; phong cách ứng xử văn hoá, tinh tế, đầy tính nhân văn, thấm đậm tinh thần yêu dân, trọng dân, vì dân; phong cách nói đi đôi với làm, đi vào lòng người; nói và viết ngắn gọn, dễ hiểu, dễ nhớ, dễ làm; phong cách sống thanh cao, trong sạch, giản dị; phong cách quần chúng, dân chủ, tự mình nêu gương,...</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3-</w:t>
      </w:r>
      <w:r w:rsidRPr="00B37958">
        <w:rPr>
          <w:rFonts w:asciiTheme="majorHAnsi" w:hAnsiTheme="majorHAnsi" w:cstheme="majorHAnsi"/>
          <w:color w:val="262626"/>
          <w:sz w:val="28"/>
          <w:szCs w:val="28"/>
          <w:lang w:eastAsia="ja-JP"/>
        </w:rPr>
        <w:t xml:space="preserve"> Đưa việc học tập và làm theo tư tưởng, đạo đức, phong cách Hồ Chí Minh vào chương trình, kế hoạch hành động thực hiện Nghị quyết Đại hội XII của Đảng, nghị quyết của cấp uỷ và nội dung sinh hoạt thường xuyên của chi bộ, gắn với các cuộc vận động, các phong trào thi đua yêu nước, với việc thực hiện nhiệm vụ chính trị và giải quyết các vấn đề bức xúc, nổi cộm</w:t>
      </w:r>
      <w:r w:rsidR="00EA0F0C" w:rsidRPr="00B37958">
        <w:rPr>
          <w:rFonts w:asciiTheme="majorHAnsi" w:hAnsiTheme="majorHAnsi" w:cstheme="majorHAnsi"/>
          <w:color w:val="262626"/>
          <w:sz w:val="28"/>
          <w:szCs w:val="28"/>
          <w:lang w:eastAsia="ja-JP"/>
        </w:rPr>
        <w:t>;</w:t>
      </w:r>
      <w:r w:rsidRPr="00B37958">
        <w:rPr>
          <w:rFonts w:asciiTheme="majorHAnsi" w:hAnsiTheme="majorHAnsi" w:cstheme="majorHAnsi"/>
          <w:color w:val="262626"/>
          <w:sz w:val="28"/>
          <w:szCs w:val="28"/>
          <w:lang w:eastAsia="ja-JP"/>
        </w:rPr>
        <w:t xml:space="preserve"> gắn với việc xây dựng và phát triển văn hoá, con người Việt Nam, xây dựng hệ giá trị văn hoá và hệ giá trị chuẩn mực của con người Việt Nam thời kỳ đẩy mạnh công nghiệp hoá, hiện đại hoá và hội nhập quốc tế.</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b/>
          <w:i/>
          <w:color w:val="262626"/>
          <w:sz w:val="28"/>
          <w:szCs w:val="28"/>
          <w:lang w:eastAsia="ja-JP"/>
        </w:rPr>
      </w:pPr>
      <w:r w:rsidRPr="00B37958">
        <w:rPr>
          <w:rFonts w:asciiTheme="majorHAnsi" w:hAnsiTheme="majorHAnsi" w:cstheme="majorHAnsi"/>
          <w:b/>
          <w:i/>
          <w:color w:val="262626"/>
          <w:sz w:val="28"/>
          <w:szCs w:val="28"/>
          <w:lang w:eastAsia="ja-JP"/>
        </w:rPr>
        <w:t>Lấy kết quả học tập và làm theo tư tưởng, đạo đức, phong cách Hồ Chí Minh là một trong những tiêu chuẩn đánh giá, bình xét, phân loại đảng viên, tổ chức đảng hằng năm.</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4-</w:t>
      </w:r>
      <w:r w:rsidRPr="00B37958">
        <w:rPr>
          <w:rFonts w:asciiTheme="majorHAnsi" w:hAnsiTheme="majorHAnsi" w:cstheme="majorHAnsi"/>
          <w:color w:val="262626"/>
          <w:sz w:val="28"/>
          <w:szCs w:val="28"/>
          <w:lang w:eastAsia="ja-JP"/>
        </w:rPr>
        <w:t xml:space="preserve"> Lãnh đạo, chỉ đạo chặt chẽ việc triển khai thực hiện </w:t>
      </w:r>
      <w:proofErr w:type="gramStart"/>
      <w:r w:rsidRPr="00B37958">
        <w:rPr>
          <w:rFonts w:asciiTheme="majorHAnsi" w:hAnsiTheme="majorHAnsi" w:cstheme="majorHAnsi"/>
          <w:color w:val="262626"/>
          <w:sz w:val="28"/>
          <w:szCs w:val="28"/>
          <w:lang w:eastAsia="ja-JP"/>
        </w:rPr>
        <w:t>theo</w:t>
      </w:r>
      <w:proofErr w:type="gramEnd"/>
      <w:r w:rsidRPr="00B37958">
        <w:rPr>
          <w:rFonts w:asciiTheme="majorHAnsi" w:hAnsiTheme="majorHAnsi" w:cstheme="majorHAnsi"/>
          <w:color w:val="262626"/>
          <w:sz w:val="28"/>
          <w:szCs w:val="28"/>
          <w:lang w:eastAsia="ja-JP"/>
        </w:rPr>
        <w:t xml:space="preserve"> phương châm trên trước, dưới sau; trong trước, ngoài sau; học đi đôi với làm theo, chú trọng việc </w:t>
      </w:r>
      <w:r w:rsidRPr="00B37958">
        <w:rPr>
          <w:rFonts w:asciiTheme="majorHAnsi" w:hAnsiTheme="majorHAnsi" w:cstheme="majorHAnsi"/>
          <w:color w:val="262626"/>
          <w:sz w:val="28"/>
          <w:szCs w:val="28"/>
          <w:lang w:eastAsia="ja-JP"/>
        </w:rPr>
        <w:lastRenderedPageBreak/>
        <w:t xml:space="preserve">làm theo bằng những hành động và việc làm cụ thể. Xây dựng, tổng kết và nhân rộng những điển hình tiên tiến về làm </w:t>
      </w:r>
      <w:proofErr w:type="gramStart"/>
      <w:r w:rsidRPr="00B37958">
        <w:rPr>
          <w:rFonts w:asciiTheme="majorHAnsi" w:hAnsiTheme="majorHAnsi" w:cstheme="majorHAnsi"/>
          <w:color w:val="262626"/>
          <w:sz w:val="28"/>
          <w:szCs w:val="28"/>
          <w:lang w:eastAsia="ja-JP"/>
        </w:rPr>
        <w:t>theo</w:t>
      </w:r>
      <w:proofErr w:type="gramEnd"/>
      <w:r w:rsidRPr="00B37958">
        <w:rPr>
          <w:rFonts w:asciiTheme="majorHAnsi" w:hAnsiTheme="majorHAnsi" w:cstheme="majorHAnsi"/>
          <w:color w:val="262626"/>
          <w:sz w:val="28"/>
          <w:szCs w:val="28"/>
          <w:lang w:eastAsia="ja-JP"/>
        </w:rPr>
        <w:t xml:space="preserve"> tư tưởng, đạo đức và phong cách Hồ Chí Minh, kết hợp giữa "xây" với "chống".</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 xml:space="preserve">Đề cao trách nhiệm nêu gương, tự giác học trước, làm </w:t>
      </w:r>
      <w:proofErr w:type="gramStart"/>
      <w:r w:rsidRPr="00B37958">
        <w:rPr>
          <w:rFonts w:asciiTheme="majorHAnsi" w:hAnsiTheme="majorHAnsi" w:cstheme="majorHAnsi"/>
          <w:color w:val="262626"/>
          <w:sz w:val="28"/>
          <w:szCs w:val="28"/>
          <w:lang w:eastAsia="ja-JP"/>
        </w:rPr>
        <w:t>theo</w:t>
      </w:r>
      <w:proofErr w:type="gramEnd"/>
      <w:r w:rsidRPr="00B37958">
        <w:rPr>
          <w:rFonts w:asciiTheme="majorHAnsi" w:hAnsiTheme="majorHAnsi" w:cstheme="majorHAnsi"/>
          <w:color w:val="262626"/>
          <w:sz w:val="28"/>
          <w:szCs w:val="28"/>
          <w:lang w:eastAsia="ja-JP"/>
        </w:rPr>
        <w:t xml:space="preserve"> trước để nêu gương của người đứng đầu và cán bộ chủ chốt các cấp, của cán bộ, đảng viên trong học tập và làm theo tư tưởng, đạo đức, phong cách Hồ Chí Minh.</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 xml:space="preserve">Tăng cường công tác kiểm tra, đôn đốc việc thực hiện học tập và làm theo tư tưởng, đạo đức, phong cách Hồ Chí Minh, gắn với đánh giá, nhận xét cán bộ, đảng viên, công chức, viên chức hằng năm và cả nhiệm kỳ. Tiếp tục xây dựng, hoàn thiện chuẩn mực đạo đức nghề nghiệp, đạo đức công vụ với phương châm "sát chức năng, nhiệm vụ, ngắn gọn, dễ nhớ, dễ thực hiện và đánh giá việc thực hiện". </w:t>
      </w:r>
      <w:proofErr w:type="gramStart"/>
      <w:r w:rsidRPr="00B37958">
        <w:rPr>
          <w:rFonts w:asciiTheme="majorHAnsi" w:hAnsiTheme="majorHAnsi" w:cstheme="majorHAnsi"/>
          <w:color w:val="262626"/>
          <w:sz w:val="28"/>
          <w:szCs w:val="28"/>
          <w:lang w:eastAsia="ja-JP"/>
        </w:rPr>
        <w:t>Hoàn thiện chính sách, pháp luật liên quan đến đạo đức công vụ.</w:t>
      </w:r>
      <w:proofErr w:type="gramEnd"/>
    </w:p>
    <w:p w:rsidR="007764E0" w:rsidRPr="00B37958" w:rsidRDefault="007764E0" w:rsidP="0060722A">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5-</w:t>
      </w:r>
      <w:r w:rsidRPr="00B37958">
        <w:rPr>
          <w:rFonts w:asciiTheme="majorHAnsi" w:hAnsiTheme="majorHAnsi" w:cstheme="majorHAnsi"/>
          <w:color w:val="262626"/>
          <w:sz w:val="28"/>
          <w:szCs w:val="28"/>
          <w:lang w:eastAsia="ja-JP"/>
        </w:rPr>
        <w:t xml:space="preserve"> </w:t>
      </w:r>
      <w:r w:rsidR="0060722A" w:rsidRPr="00B37958">
        <w:rPr>
          <w:rFonts w:asciiTheme="majorHAnsi" w:hAnsiTheme="majorHAnsi" w:cstheme="majorHAnsi"/>
          <w:color w:val="262626"/>
          <w:sz w:val="28"/>
          <w:szCs w:val="28"/>
          <w:lang w:eastAsia="ja-JP"/>
        </w:rPr>
        <w:t xml:space="preserve"> </w:t>
      </w:r>
      <w:r w:rsidRPr="00B37958">
        <w:rPr>
          <w:rFonts w:asciiTheme="majorHAnsi" w:hAnsiTheme="majorHAnsi" w:cstheme="majorHAnsi"/>
          <w:color w:val="262626"/>
          <w:sz w:val="28"/>
          <w:szCs w:val="28"/>
          <w:lang w:eastAsia="ja-JP"/>
        </w:rPr>
        <w:t xml:space="preserve"> </w:t>
      </w:r>
      <w:r w:rsidR="0060722A" w:rsidRPr="00B37958">
        <w:rPr>
          <w:rFonts w:asciiTheme="majorHAnsi" w:hAnsiTheme="majorHAnsi" w:cstheme="majorHAnsi"/>
          <w:color w:val="262626"/>
          <w:sz w:val="28"/>
          <w:szCs w:val="28"/>
          <w:lang w:eastAsia="ja-JP"/>
        </w:rPr>
        <w:t xml:space="preserve"> </w:t>
      </w:r>
      <w:r w:rsidRPr="00B37958">
        <w:rPr>
          <w:rFonts w:asciiTheme="majorHAnsi" w:hAnsiTheme="majorHAnsi" w:cstheme="majorHAnsi"/>
          <w:color w:val="262626"/>
          <w:sz w:val="28"/>
          <w:szCs w:val="28"/>
          <w:lang w:eastAsia="ja-JP"/>
        </w:rPr>
        <w:t>Đối với họ</w:t>
      </w:r>
      <w:r w:rsidR="0060722A" w:rsidRPr="00B37958">
        <w:rPr>
          <w:rFonts w:asciiTheme="majorHAnsi" w:hAnsiTheme="majorHAnsi" w:cstheme="majorHAnsi"/>
          <w:color w:val="262626"/>
          <w:sz w:val="28"/>
          <w:szCs w:val="28"/>
          <w:lang w:eastAsia="ja-JP"/>
        </w:rPr>
        <w:t>c sinh việc</w:t>
      </w:r>
      <w:r w:rsidRPr="00B37958">
        <w:rPr>
          <w:rFonts w:asciiTheme="majorHAnsi" w:hAnsiTheme="majorHAnsi" w:cstheme="majorHAnsi"/>
          <w:color w:val="262626"/>
          <w:sz w:val="28"/>
          <w:szCs w:val="28"/>
          <w:lang w:eastAsia="ja-JP"/>
        </w:rPr>
        <w:t xml:space="preserve"> học tập về đạo đức, phong cách Hồ Chí Minh gắn với giáo dụ</w:t>
      </w:r>
      <w:r w:rsidR="0060722A" w:rsidRPr="00B37958">
        <w:rPr>
          <w:rFonts w:asciiTheme="majorHAnsi" w:hAnsiTheme="majorHAnsi" w:cstheme="majorHAnsi"/>
          <w:color w:val="262626"/>
          <w:sz w:val="28"/>
          <w:szCs w:val="28"/>
          <w:lang w:eastAsia="ja-JP"/>
        </w:rPr>
        <w:t xml:space="preserve">c công dân, đạo đức, lối sống. </w:t>
      </w:r>
      <w:r w:rsidRPr="00B37958">
        <w:rPr>
          <w:rFonts w:asciiTheme="majorHAnsi" w:hAnsiTheme="majorHAnsi" w:cstheme="majorHAnsi"/>
          <w:color w:val="262626"/>
          <w:sz w:val="28"/>
          <w:szCs w:val="28"/>
          <w:lang w:eastAsia="ja-JP"/>
        </w:rPr>
        <w:t xml:space="preserve"> </w:t>
      </w:r>
      <w:r w:rsidR="0060722A" w:rsidRPr="00B37958">
        <w:rPr>
          <w:rFonts w:asciiTheme="majorHAnsi" w:hAnsiTheme="majorHAnsi" w:cstheme="majorHAnsi"/>
          <w:color w:val="262626"/>
          <w:sz w:val="28"/>
          <w:szCs w:val="28"/>
          <w:lang w:eastAsia="ja-JP"/>
        </w:rPr>
        <w:t xml:space="preserve"> </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b/>
          <w:bCs/>
          <w:color w:val="262626"/>
          <w:sz w:val="28"/>
          <w:szCs w:val="28"/>
          <w:lang w:eastAsia="ja-JP"/>
        </w:rPr>
        <w:t>6- Về tổ chức thực hiện</w:t>
      </w:r>
    </w:p>
    <w:p w:rsidR="007764E0" w:rsidRPr="00B37958" w:rsidRDefault="007764E0" w:rsidP="00EA0F0C">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Việc học tập và làm theo tư tưởng, đạo đức, phong cách Hồ Chí Minh do cấp uỷ các cấp, trực tiếp là ban thường vụ cấp uỷ, đồng chí bí thư cấp uỷ chỉ đạo.</w:t>
      </w:r>
    </w:p>
    <w:p w:rsidR="00BF308D" w:rsidRPr="00B37958" w:rsidRDefault="007764E0" w:rsidP="0060722A">
      <w:pPr>
        <w:widowControl w:val="0"/>
        <w:autoSpaceDE w:val="0"/>
        <w:autoSpaceDN w:val="0"/>
        <w:adjustRightInd w:val="0"/>
        <w:spacing w:after="0" w:line="240" w:lineRule="auto"/>
        <w:ind w:firstLine="709"/>
        <w:jc w:val="both"/>
        <w:rPr>
          <w:rFonts w:asciiTheme="majorHAnsi" w:hAnsiTheme="majorHAnsi" w:cstheme="majorHAnsi"/>
          <w:color w:val="262626"/>
          <w:sz w:val="28"/>
          <w:szCs w:val="28"/>
          <w:lang w:eastAsia="ja-JP"/>
        </w:rPr>
      </w:pPr>
      <w:r w:rsidRPr="00B37958">
        <w:rPr>
          <w:rFonts w:asciiTheme="majorHAnsi" w:hAnsiTheme="majorHAnsi" w:cstheme="majorHAnsi"/>
          <w:color w:val="262626"/>
          <w:sz w:val="28"/>
          <w:szCs w:val="28"/>
          <w:lang w:eastAsia="ja-JP"/>
        </w:rPr>
        <w:t xml:space="preserve">Căn cứ Chỉ thị của Bộ Chính trị, </w:t>
      </w:r>
      <w:r w:rsidR="0060722A" w:rsidRPr="00B37958">
        <w:rPr>
          <w:rFonts w:asciiTheme="majorHAnsi" w:hAnsiTheme="majorHAnsi" w:cstheme="majorHAnsi"/>
          <w:color w:val="262626"/>
          <w:sz w:val="28"/>
          <w:szCs w:val="28"/>
          <w:lang w:eastAsia="ja-JP"/>
        </w:rPr>
        <w:t>các văn bản hướng dẫn của</w:t>
      </w:r>
      <w:r w:rsidRPr="00B37958">
        <w:rPr>
          <w:rFonts w:asciiTheme="majorHAnsi" w:hAnsiTheme="majorHAnsi" w:cstheme="majorHAnsi"/>
          <w:color w:val="262626"/>
          <w:sz w:val="28"/>
          <w:szCs w:val="28"/>
          <w:lang w:eastAsia="ja-JP"/>
        </w:rPr>
        <w:t xml:space="preserve"> thành uỷ,</w:t>
      </w:r>
      <w:r w:rsidR="0060722A" w:rsidRPr="00B37958">
        <w:rPr>
          <w:rFonts w:asciiTheme="majorHAnsi" w:hAnsiTheme="majorHAnsi" w:cstheme="majorHAnsi"/>
          <w:color w:val="262626"/>
          <w:sz w:val="28"/>
          <w:szCs w:val="28"/>
          <w:lang w:eastAsia="ja-JP"/>
        </w:rPr>
        <w:t xml:space="preserve"> quận ủy, đảng ủy các cấp, chi ủy </w:t>
      </w:r>
      <w:r w:rsidRPr="00B37958">
        <w:rPr>
          <w:rFonts w:asciiTheme="majorHAnsi" w:hAnsiTheme="majorHAnsi" w:cstheme="majorHAnsi"/>
          <w:color w:val="262626"/>
          <w:sz w:val="28"/>
          <w:szCs w:val="28"/>
          <w:lang w:eastAsia="ja-JP"/>
        </w:rPr>
        <w:t>và hướng dẫn việc thường xuyên học tập và làm theo tư tưởng, đạo đức, phong cách Hồ Chí Minh</w:t>
      </w:r>
      <w:r w:rsidR="0060722A" w:rsidRPr="00B37958">
        <w:rPr>
          <w:rFonts w:asciiTheme="majorHAnsi" w:hAnsiTheme="majorHAnsi" w:cstheme="majorHAnsi"/>
          <w:color w:val="262626"/>
          <w:sz w:val="28"/>
          <w:szCs w:val="28"/>
          <w:lang w:eastAsia="ja-JP"/>
        </w:rPr>
        <w:t xml:space="preserve"> trong nhà trường, </w:t>
      </w:r>
      <w:r w:rsidRPr="00B37958">
        <w:rPr>
          <w:rFonts w:asciiTheme="majorHAnsi" w:hAnsiTheme="majorHAnsi" w:cstheme="majorHAnsi"/>
          <w:color w:val="262626"/>
          <w:sz w:val="28"/>
          <w:szCs w:val="28"/>
          <w:lang w:eastAsia="ja-JP"/>
        </w:rPr>
        <w:t>xây dựng kế hoạch sơ kết, tổng kết hằ</w:t>
      </w:r>
      <w:r w:rsidR="0060722A" w:rsidRPr="00B37958">
        <w:rPr>
          <w:rFonts w:asciiTheme="majorHAnsi" w:hAnsiTheme="majorHAnsi" w:cstheme="majorHAnsi"/>
          <w:color w:val="262626"/>
          <w:sz w:val="28"/>
          <w:szCs w:val="28"/>
          <w:lang w:eastAsia="ja-JP"/>
        </w:rPr>
        <w:t>ng năm</w:t>
      </w:r>
      <w:r w:rsidRPr="00B37958">
        <w:rPr>
          <w:rFonts w:asciiTheme="majorHAnsi" w:hAnsiTheme="majorHAnsi" w:cstheme="majorHAnsi"/>
          <w:color w:val="262626"/>
          <w:sz w:val="28"/>
          <w:szCs w:val="28"/>
          <w:lang w:eastAsia="ja-JP"/>
        </w:rPr>
        <w:t>; chỉ đạ</w:t>
      </w:r>
      <w:r w:rsidR="0060722A" w:rsidRPr="00B37958">
        <w:rPr>
          <w:rFonts w:asciiTheme="majorHAnsi" w:hAnsiTheme="majorHAnsi" w:cstheme="majorHAnsi"/>
          <w:color w:val="262626"/>
          <w:sz w:val="28"/>
          <w:szCs w:val="28"/>
          <w:lang w:eastAsia="ja-JP"/>
        </w:rPr>
        <w:t>o</w:t>
      </w:r>
      <w:r w:rsidRPr="00B37958">
        <w:rPr>
          <w:rFonts w:asciiTheme="majorHAnsi" w:hAnsiTheme="majorHAnsi" w:cstheme="majorHAnsi"/>
          <w:color w:val="262626"/>
          <w:sz w:val="28"/>
          <w:szCs w:val="28"/>
          <w:lang w:eastAsia="ja-JP"/>
        </w:rPr>
        <w:t xml:space="preserve"> đội ngũ báo cáo viên tuyên truyền về các điển hình tiên tiến, gương người tốt, việc tốt, những cách làm sáng tạo trong học tập và làm theo tư tưởng, đạo đức, phong cách Hồ Chí Minh, đồng thời uốn nắn những biểu hiện lệch lạc, những cách làm hình thức, kém hiệu quả.</w:t>
      </w:r>
    </w:p>
    <w:p w:rsidR="00011D53" w:rsidRPr="00B37958" w:rsidRDefault="00011D53" w:rsidP="00EA0F0C">
      <w:pPr>
        <w:spacing w:after="0" w:line="240" w:lineRule="auto"/>
        <w:jc w:val="both"/>
        <w:rPr>
          <w:rFonts w:asciiTheme="majorHAnsi" w:hAnsiTheme="majorHAnsi" w:cstheme="majorHAnsi"/>
          <w:b/>
          <w:sz w:val="28"/>
          <w:szCs w:val="28"/>
        </w:rPr>
      </w:pPr>
      <w:r w:rsidRPr="00B37958">
        <w:rPr>
          <w:rFonts w:asciiTheme="majorHAnsi" w:hAnsiTheme="majorHAnsi" w:cstheme="majorHAnsi"/>
          <w:b/>
          <w:sz w:val="28"/>
          <w:szCs w:val="28"/>
        </w:rPr>
        <w:t>Phần 2: Thực hiện</w:t>
      </w:r>
      <w:r w:rsidR="00F70049" w:rsidRPr="00B37958">
        <w:rPr>
          <w:rFonts w:asciiTheme="majorHAnsi" w:hAnsiTheme="majorHAnsi" w:cstheme="majorHAnsi"/>
          <w:b/>
          <w:sz w:val="28"/>
          <w:szCs w:val="28"/>
        </w:rPr>
        <w:t xml:space="preserve"> kế hoạch 267</w:t>
      </w:r>
      <w:r w:rsidR="00F70049" w:rsidRPr="00B37958">
        <w:rPr>
          <w:rFonts w:asciiTheme="majorHAnsi" w:hAnsiTheme="majorHAnsi" w:cstheme="majorHAnsi"/>
          <w:sz w:val="28"/>
          <w:szCs w:val="28"/>
        </w:rPr>
        <w:t>/KH-UBND ngày 30/8/2016</w:t>
      </w:r>
      <w:r w:rsidRPr="00B37958">
        <w:rPr>
          <w:rFonts w:asciiTheme="majorHAnsi" w:hAnsiTheme="majorHAnsi" w:cstheme="majorHAnsi"/>
          <w:b/>
          <w:sz w:val="28"/>
          <w:szCs w:val="28"/>
        </w:rPr>
        <w:t xml:space="preserve"> năm trật tự văn minh đô thị, an toàn vệ sinh thực phẩm” năm học 2016 – 2017”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Nâng cao nhận thức, trách nhiệm, thu hút sự tham gia của cán bộ, giáo viên, nhân viên, cha mẹ học sinh và học sinh trong việc thực hiện trật tự văn minh đô thị (TTVMĐT) nếp sống thanh lịch, văn minh, phát huy truyền thống văn hoá của Thủ đô ngàn năm văn hiến, nâng cao chất lượng giáo dục toàn diện trong trường học, góp phần giữ gìn an ninh, an toàn xã hội xây dựng quận Long Biên văn minh giàu đẹp.</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Duy trì thường xuyên các điều kiện đảm bảo an toàn thực phẩm (ATTP) tại các trường học (gồm: các cơ sở giáo dục mầm non, tiểu học, trung học cơ sở, trung học phổ thông, liên cấp công lập và dân lập trên địa bàn quận); đảm bảo truy suất được nguồn gốc, tiến tới đánh giá mức độ ATTP của các loại thực phẩm được sử dụng tại trường học (đặc biệt là rau, thịt); Nâng cao nhận thức, thực hành của giáo viên, học sinh về ATTP; góp phần bảo vệ và nâng cao sức khỏe, thể chất của học sinh.</w:t>
      </w:r>
    </w:p>
    <w:p w:rsidR="00EA0F0C" w:rsidRPr="00B37958" w:rsidRDefault="00EA0F0C" w:rsidP="00B37958">
      <w:pPr>
        <w:spacing w:after="0" w:line="240" w:lineRule="auto"/>
        <w:jc w:val="both"/>
        <w:rPr>
          <w:rFonts w:asciiTheme="majorHAnsi" w:hAnsiTheme="majorHAnsi" w:cstheme="majorHAnsi"/>
          <w:b/>
          <w:sz w:val="28"/>
          <w:szCs w:val="28"/>
          <w:lang w:val="nb-NO"/>
        </w:rPr>
      </w:pPr>
      <w:r w:rsidRPr="00B37958">
        <w:rPr>
          <w:rFonts w:asciiTheme="majorHAnsi" w:hAnsiTheme="majorHAnsi" w:cstheme="majorHAnsi"/>
          <w:b/>
          <w:sz w:val="28"/>
          <w:szCs w:val="28"/>
          <w:lang w:val="nb-NO"/>
        </w:rPr>
        <w:t>I. Chỉ tiêu Thực hiện TTVMĐT Xây dựng trường học “Sáng - Xanh - Sạch - Đẹp - An toàn - Thân thiện”</w:t>
      </w:r>
    </w:p>
    <w:p w:rsidR="00EA0F0C" w:rsidRPr="00B37958" w:rsidRDefault="00EA0F0C" w:rsidP="00EA0F0C">
      <w:pPr>
        <w:spacing w:after="0" w:line="240" w:lineRule="auto"/>
        <w:ind w:firstLine="720"/>
        <w:jc w:val="both"/>
        <w:rPr>
          <w:rFonts w:asciiTheme="majorHAnsi" w:hAnsiTheme="majorHAnsi" w:cstheme="majorHAnsi"/>
          <w:b/>
          <w:sz w:val="28"/>
          <w:szCs w:val="28"/>
          <w:lang w:val="nb-NO"/>
        </w:rPr>
      </w:pPr>
      <w:r w:rsidRPr="00B37958">
        <w:rPr>
          <w:rFonts w:asciiTheme="majorHAnsi" w:hAnsiTheme="majorHAnsi" w:cstheme="majorHAnsi"/>
          <w:b/>
          <w:sz w:val="28"/>
          <w:szCs w:val="28"/>
          <w:lang w:val="nb-NO"/>
        </w:rPr>
        <w:t>1.  Thực hiện văn hóa giao tiếp ứng xử văn minh trong trường học:</w:t>
      </w:r>
    </w:p>
    <w:p w:rsidR="00EA0F0C" w:rsidRPr="00B37958" w:rsidRDefault="00EA0F0C" w:rsidP="00EA0F0C">
      <w:pPr>
        <w:tabs>
          <w:tab w:val="left" w:pos="567"/>
        </w:tabs>
        <w:spacing w:after="0" w:line="240" w:lineRule="auto"/>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ab/>
      </w:r>
      <w:r w:rsidRPr="00B37958">
        <w:rPr>
          <w:rFonts w:asciiTheme="majorHAnsi" w:hAnsiTheme="majorHAnsi" w:cstheme="majorHAnsi"/>
          <w:sz w:val="28"/>
          <w:szCs w:val="28"/>
          <w:lang w:val="nb-NO"/>
        </w:rPr>
        <w:tab/>
        <w:t>- 100%  học sinh xưng hô giao tiếp thân thiện với bạn; lễ phép với thầy cô; người lớn tuổi. Trang phục gọn gàng, phù hợp thời tiết.</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Họ</w:t>
      </w:r>
      <w:r w:rsidR="006B575F" w:rsidRPr="00B37958">
        <w:rPr>
          <w:rFonts w:asciiTheme="majorHAnsi" w:hAnsiTheme="majorHAnsi" w:cstheme="majorHAnsi"/>
          <w:sz w:val="28"/>
          <w:szCs w:val="28"/>
          <w:lang w:val="nb-NO"/>
        </w:rPr>
        <w:t>c sinh</w:t>
      </w:r>
      <w:r w:rsidRPr="00B37958">
        <w:rPr>
          <w:rFonts w:asciiTheme="majorHAnsi" w:hAnsiTheme="majorHAnsi" w:cstheme="majorHAnsi"/>
          <w:sz w:val="28"/>
          <w:szCs w:val="28"/>
          <w:lang w:val="nb-NO"/>
        </w:rPr>
        <w:t xml:space="preserve"> không gây gổ, cãi, đánh nhau hoặc xem, cổ vũ đánh nhau trong và ngoài trường.</w:t>
      </w:r>
    </w:p>
    <w:p w:rsidR="00EA0F0C" w:rsidRPr="00B37958" w:rsidRDefault="00EA0F0C" w:rsidP="00EA0F0C">
      <w:pPr>
        <w:spacing w:after="0" w:line="240" w:lineRule="auto"/>
        <w:ind w:firstLine="720"/>
        <w:jc w:val="both"/>
        <w:rPr>
          <w:rFonts w:asciiTheme="majorHAnsi" w:hAnsiTheme="majorHAnsi" w:cstheme="majorHAnsi"/>
          <w:b/>
          <w:sz w:val="28"/>
          <w:szCs w:val="28"/>
          <w:lang w:val="nb-NO"/>
        </w:rPr>
      </w:pPr>
      <w:r w:rsidRPr="00B37958">
        <w:rPr>
          <w:rFonts w:asciiTheme="majorHAnsi" w:hAnsiTheme="majorHAnsi" w:cstheme="majorHAnsi"/>
          <w:b/>
          <w:sz w:val="28"/>
          <w:szCs w:val="28"/>
          <w:lang w:val="nb-NO"/>
        </w:rPr>
        <w:lastRenderedPageBreak/>
        <w:t>2. Trường học đảm bảo vệ sinh môi trường:</w:t>
      </w:r>
    </w:p>
    <w:p w:rsidR="00EA0F0C" w:rsidRPr="00B37958" w:rsidRDefault="00EA0F0C" w:rsidP="00EA0F0C">
      <w:pPr>
        <w:spacing w:after="0" w:line="240" w:lineRule="auto"/>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ab/>
        <w:t xml:space="preserve">- 100% lớp học có đủ ánh sáng theo tiêu chuẩn quy định, bàn ghế phù hợp với lứa tuổi học sinh.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xml:space="preserve">- </w:t>
      </w:r>
      <w:r w:rsidR="006B575F" w:rsidRPr="00B37958">
        <w:rPr>
          <w:rFonts w:asciiTheme="majorHAnsi" w:hAnsiTheme="majorHAnsi" w:cstheme="majorHAnsi"/>
          <w:sz w:val="28"/>
          <w:szCs w:val="28"/>
          <w:lang w:val="nb-NO"/>
        </w:rPr>
        <w:t xml:space="preserve"> C</w:t>
      </w:r>
      <w:r w:rsidRPr="00B37958">
        <w:rPr>
          <w:rFonts w:asciiTheme="majorHAnsi" w:hAnsiTheme="majorHAnsi" w:cstheme="majorHAnsi"/>
          <w:sz w:val="28"/>
          <w:szCs w:val="28"/>
          <w:lang w:val="nb-NO"/>
        </w:rPr>
        <w:t xml:space="preserve">ó đủ nhà vệ sinh cho giáo viên, học sinh; nhà vệ sinh của học sinh, giáo viên luôn sạch sẽ. Có chỗ vệ sinh phù hợp cho học sinh khuyết tật.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- 100% học sinh tham gia thực hiện chăm sóc cây xanh (công trình măng non ) phù hợp với lứa tuổi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- 100% CBGVNV nhà trường thực hiện vệ sinh phòng làm việc và trường học trước khi về nghỉ cuối tuần.</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xml:space="preserve">- </w:t>
      </w:r>
      <w:r w:rsidR="006B575F" w:rsidRPr="00B37958">
        <w:rPr>
          <w:rFonts w:asciiTheme="majorHAnsi" w:hAnsiTheme="majorHAnsi" w:cstheme="majorHAnsi"/>
          <w:sz w:val="28"/>
          <w:szCs w:val="28"/>
          <w:lang w:val="nb-NO"/>
        </w:rPr>
        <w:t xml:space="preserve"> C</w:t>
      </w:r>
      <w:r w:rsidRPr="00B37958">
        <w:rPr>
          <w:rFonts w:asciiTheme="majorHAnsi" w:hAnsiTheme="majorHAnsi" w:cstheme="majorHAnsi"/>
          <w:sz w:val="28"/>
          <w:szCs w:val="28"/>
          <w:lang w:val="nb-NO"/>
        </w:rPr>
        <w:t>ổng trường thông thoáng, không ùn tắc, không có hàng quà.</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xml:space="preserve">- Trồng thêm cây xanh, thảm cỏ, hoa tươi trong nhà trường. </w:t>
      </w:r>
      <w:r w:rsidR="006B575F" w:rsidRPr="00B37958">
        <w:rPr>
          <w:rFonts w:asciiTheme="majorHAnsi" w:hAnsiTheme="majorHAnsi" w:cstheme="majorHAnsi"/>
          <w:sz w:val="28"/>
          <w:szCs w:val="28"/>
          <w:lang w:val="nb-NO"/>
        </w:rPr>
        <w:t xml:space="preserve">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xml:space="preserve">- Không có giấy, rác trong ngăn bàn, trong lớp học, ngoài sân trường, ngoài cổng trường, đặc biệt là ở các bồn hoa cây cảnh.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- 100% học sinh cùng bố mẹ, người thân trong gia đình thực hiện bỏ rác đúng nơi quy định, đổ rác đúng giờ; tham gia giao thông an toàn, đúng quy định.</w:t>
      </w:r>
    </w:p>
    <w:p w:rsidR="00EA0F0C" w:rsidRPr="00B37958" w:rsidRDefault="00EA0F0C" w:rsidP="00EA0F0C">
      <w:pPr>
        <w:spacing w:after="0" w:line="240" w:lineRule="auto"/>
        <w:ind w:firstLine="720"/>
        <w:jc w:val="both"/>
        <w:rPr>
          <w:rFonts w:asciiTheme="majorHAnsi" w:hAnsiTheme="majorHAnsi" w:cstheme="majorHAnsi"/>
          <w:b/>
          <w:sz w:val="28"/>
          <w:szCs w:val="28"/>
          <w:lang w:val="nb-NO"/>
        </w:rPr>
      </w:pPr>
      <w:r w:rsidRPr="00B37958">
        <w:rPr>
          <w:rFonts w:asciiTheme="majorHAnsi" w:hAnsiTheme="majorHAnsi" w:cstheme="majorHAnsi"/>
          <w:b/>
          <w:sz w:val="28"/>
          <w:szCs w:val="28"/>
          <w:lang w:val="nb-NO"/>
        </w:rPr>
        <w:t>3. Đảm bảo an ninh, an toàn, phòng chống tai nạn thương tích và trật tự an toàn giao thông:</w:t>
      </w:r>
    </w:p>
    <w:p w:rsidR="00EA0F0C" w:rsidRPr="00B37958" w:rsidRDefault="00EA0F0C" w:rsidP="00EA0F0C">
      <w:pPr>
        <w:spacing w:after="0" w:line="240" w:lineRule="auto"/>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ab/>
        <w:t>100% học sinh được tuyên truyền và thực hiện đúng quy định của Luật giao thông, phòng cháy chữa cháy, phòng chống tai nạn thương tích:</w:t>
      </w:r>
    </w:p>
    <w:p w:rsidR="00EA0F0C" w:rsidRPr="00B37958" w:rsidRDefault="006B575F"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K</w:t>
      </w:r>
      <w:r w:rsidR="00EA0F0C" w:rsidRPr="00B37958">
        <w:rPr>
          <w:rFonts w:asciiTheme="majorHAnsi" w:hAnsiTheme="majorHAnsi" w:cstheme="majorHAnsi"/>
          <w:sz w:val="28"/>
          <w:szCs w:val="28"/>
          <w:lang w:val="nb-NO"/>
        </w:rPr>
        <w:t>hông tự điều khiển xe mô tô, xe máy từ 50 phân khối trở lên;  tham gia giao thông và đi đến trường ngồi trên xe mô tô, xe gắn máy, xe đạp điện tham gia giao thông phải đội mũ bảo hiểm theo quy định;</w:t>
      </w:r>
    </w:p>
    <w:p w:rsidR="00EA0F0C" w:rsidRPr="00B37958" w:rsidRDefault="00EA0F0C" w:rsidP="00EA0F0C">
      <w:pPr>
        <w:spacing w:after="0" w:line="240" w:lineRule="auto"/>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ab/>
        <w:t>- Khi tham gia giao thông bằng xe đạp không được đi dàn hàng ngang và phải đi đúng phần đường quy định;</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Khi đi xe mô tô, xe máy, xe đạp điện không được ngồi từ 3 người trở lên, đi đúng phần đường quy định, không tổ chức đua xe trái phép, phóng nhanh, vượt đèn đỏ, vi phạm luật khi tham gia giao thông;</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Đi bộ, khi qua đường phải đúng nơi quy định dành cho người đi bộ theo chỉ dẫn của vạch kẻ đường cho người đi bộ và tín hiệu đèn giao thông;</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xml:space="preserve">- Khi tan học, </w:t>
      </w:r>
      <w:r w:rsidR="00B37958">
        <w:rPr>
          <w:rFonts w:asciiTheme="majorHAnsi" w:hAnsiTheme="majorHAnsi" w:cstheme="majorHAnsi"/>
          <w:sz w:val="28"/>
          <w:szCs w:val="28"/>
          <w:lang w:val="nb-NO"/>
        </w:rPr>
        <w:t>Hs</w:t>
      </w:r>
      <w:r w:rsidRPr="00B37958">
        <w:rPr>
          <w:rFonts w:asciiTheme="majorHAnsi" w:hAnsiTheme="majorHAnsi" w:cstheme="majorHAnsi"/>
          <w:sz w:val="28"/>
          <w:szCs w:val="28"/>
          <w:lang w:val="nb-NO"/>
        </w:rPr>
        <w:t xml:space="preserve"> không được đứng tụ tập ở cổng trường; cha, mẹ đi đưa và đón con tập kết đúng nơi quy định, không để ùn tắc giao thông ở cổng trường.</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sz w:val="28"/>
          <w:szCs w:val="28"/>
          <w:lang w:val="nb-NO"/>
        </w:rPr>
        <w:t>- Có kỹ năng và biết thực hiện phòng cháy chữa cháy, thoát nạn, cứu nạn, cứu hộ tại các nhà trường.</w:t>
      </w:r>
    </w:p>
    <w:p w:rsidR="00EA0F0C" w:rsidRPr="00B37958" w:rsidRDefault="00EA0F0C" w:rsidP="00B37958">
      <w:pPr>
        <w:spacing w:after="0" w:line="240" w:lineRule="auto"/>
        <w:jc w:val="both"/>
        <w:rPr>
          <w:rFonts w:asciiTheme="majorHAnsi" w:hAnsiTheme="majorHAnsi" w:cstheme="majorHAnsi"/>
          <w:b/>
          <w:sz w:val="28"/>
          <w:szCs w:val="28"/>
          <w:lang w:val="nb-NO"/>
        </w:rPr>
      </w:pPr>
      <w:r w:rsidRPr="00B37958">
        <w:rPr>
          <w:rFonts w:asciiTheme="majorHAnsi" w:hAnsiTheme="majorHAnsi" w:cstheme="majorHAnsi"/>
          <w:b/>
          <w:sz w:val="28"/>
          <w:szCs w:val="28"/>
          <w:lang w:val="nb-NO"/>
        </w:rPr>
        <w:t>II. Chỉ tiêu xây dựng thực hiện trường học đảm bảo ATTP</w:t>
      </w:r>
    </w:p>
    <w:p w:rsidR="00EA0F0C" w:rsidRPr="00B37958" w:rsidRDefault="00EA0F0C" w:rsidP="006B575F">
      <w:pPr>
        <w:spacing w:after="0" w:line="240" w:lineRule="auto"/>
        <w:ind w:firstLine="709"/>
        <w:jc w:val="both"/>
        <w:rPr>
          <w:rFonts w:asciiTheme="majorHAnsi" w:hAnsiTheme="majorHAnsi" w:cstheme="majorHAnsi"/>
          <w:sz w:val="28"/>
          <w:szCs w:val="28"/>
          <w:lang w:val="nb-NO"/>
        </w:rPr>
      </w:pPr>
      <w:r w:rsidRPr="00B37958">
        <w:rPr>
          <w:rFonts w:asciiTheme="majorHAnsi" w:hAnsiTheme="majorHAnsi" w:cstheme="majorHAnsi"/>
          <w:b/>
          <w:sz w:val="28"/>
          <w:szCs w:val="28"/>
          <w:lang w:val="nb-NO"/>
        </w:rPr>
        <w:t>1.</w:t>
      </w:r>
      <w:r w:rsidRPr="00B37958">
        <w:rPr>
          <w:rFonts w:asciiTheme="majorHAnsi" w:hAnsiTheme="majorHAnsi" w:cstheme="majorHAnsi"/>
          <w:sz w:val="28"/>
          <w:szCs w:val="28"/>
          <w:lang w:val="nb-NO"/>
        </w:rPr>
        <w:t xml:space="preserve"> </w:t>
      </w:r>
      <w:r w:rsidR="006B575F" w:rsidRPr="00B37958">
        <w:rPr>
          <w:rFonts w:asciiTheme="majorHAnsi" w:hAnsiTheme="majorHAnsi" w:cstheme="majorHAnsi"/>
          <w:sz w:val="28"/>
          <w:szCs w:val="28"/>
          <w:lang w:val="nb-NO"/>
        </w:rPr>
        <w:t xml:space="preserve"> T</w:t>
      </w:r>
      <w:r w:rsidRPr="00B37958">
        <w:rPr>
          <w:rFonts w:asciiTheme="majorHAnsi" w:hAnsiTheme="majorHAnsi" w:cstheme="majorHAnsi"/>
          <w:sz w:val="28"/>
          <w:szCs w:val="28"/>
          <w:lang w:val="nb-NO"/>
        </w:rPr>
        <w:t>ổ chức các hoạt động tuyên truyền về ATTP tới cán bộ, giáo viên, học sinh.</w:t>
      </w:r>
      <w:r w:rsidR="006B575F" w:rsidRPr="00B37958">
        <w:rPr>
          <w:rFonts w:asciiTheme="majorHAnsi" w:hAnsiTheme="majorHAnsi" w:cstheme="majorHAnsi"/>
          <w:sz w:val="28"/>
          <w:szCs w:val="28"/>
          <w:lang w:val="nb-NO"/>
        </w:rPr>
        <w:t xml:space="preserve"> T</w:t>
      </w:r>
      <w:r w:rsidRPr="00B37958">
        <w:rPr>
          <w:rFonts w:asciiTheme="majorHAnsi" w:hAnsiTheme="majorHAnsi" w:cstheme="majorHAnsi"/>
          <w:sz w:val="28"/>
          <w:szCs w:val="28"/>
          <w:lang w:val="nb-NO"/>
        </w:rPr>
        <w:t>ổ chứ</w:t>
      </w:r>
      <w:r w:rsidR="006B575F" w:rsidRPr="00B37958">
        <w:rPr>
          <w:rFonts w:asciiTheme="majorHAnsi" w:hAnsiTheme="majorHAnsi" w:cstheme="majorHAnsi"/>
          <w:sz w:val="28"/>
          <w:szCs w:val="28"/>
          <w:lang w:val="nb-NO"/>
        </w:rPr>
        <w:t>c ăn bán trú có</w:t>
      </w:r>
      <w:r w:rsidRPr="00B37958">
        <w:rPr>
          <w:rFonts w:asciiTheme="majorHAnsi" w:hAnsiTheme="majorHAnsi" w:cstheme="majorHAnsi"/>
          <w:sz w:val="28"/>
          <w:szCs w:val="28"/>
          <w:lang w:val="nb-NO"/>
        </w:rPr>
        <w:t xml:space="preserve"> cam kết đảm bảo ATTP theo quy định; thực hiện tốt các quy định của về đảm bảo ATTP </w:t>
      </w:r>
      <w:r w:rsidRPr="00B37958">
        <w:rPr>
          <w:rFonts w:asciiTheme="majorHAnsi" w:hAnsiTheme="majorHAnsi" w:cstheme="majorHAnsi"/>
          <w:i/>
          <w:sz w:val="28"/>
          <w:szCs w:val="28"/>
          <w:lang w:val="nb-NO"/>
        </w:rPr>
        <w:t>(theo Thông tư 30/2012/TT-BYT ngày 05/12/2012 của Bộ Y tế</w:t>
      </w:r>
      <w:r w:rsidRPr="00B37958">
        <w:rPr>
          <w:rFonts w:asciiTheme="majorHAnsi" w:hAnsiTheme="majorHAnsi" w:cstheme="majorHAnsi"/>
          <w:i/>
          <w:iCs/>
          <w:sz w:val="28"/>
          <w:szCs w:val="28"/>
          <w:lang w:val="nb-NO"/>
        </w:rPr>
        <w:t>):</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b/>
          <w:i/>
          <w:sz w:val="28"/>
          <w:szCs w:val="28"/>
          <w:lang w:val="nb-NO"/>
        </w:rPr>
        <w:t>2.</w:t>
      </w:r>
      <w:r w:rsidR="006B575F" w:rsidRPr="00B37958">
        <w:rPr>
          <w:rFonts w:asciiTheme="majorHAnsi" w:hAnsiTheme="majorHAnsi" w:cstheme="majorHAnsi"/>
          <w:b/>
          <w:i/>
          <w:sz w:val="28"/>
          <w:szCs w:val="28"/>
          <w:lang w:val="nb-NO"/>
        </w:rPr>
        <w:t xml:space="preserve"> </w:t>
      </w:r>
      <w:r w:rsidRPr="00B37958">
        <w:rPr>
          <w:rFonts w:asciiTheme="majorHAnsi" w:hAnsiTheme="majorHAnsi" w:cstheme="majorHAnsi"/>
          <w:sz w:val="28"/>
          <w:szCs w:val="28"/>
          <w:lang w:val="nb-NO"/>
        </w:rPr>
        <w:t xml:space="preserve"> Hiệu trường, nhân viên trực tiếp chế biến, nhân viên thường xuyên tham gia phục vụ học sinh ăn phải được khám sức khỏe định kỳ 01 lần/năm, có Giấy xác nhận kiến thức ATTP theo quy định; thực hành ATTP đúng khi chế biến, bảo quản thực phẩm, khi phục vụ học sinh ăn.</w:t>
      </w:r>
    </w:p>
    <w:p w:rsidR="00EA0F0C" w:rsidRPr="00B37958" w:rsidRDefault="006B575F" w:rsidP="006B575F">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b/>
          <w:i/>
          <w:sz w:val="28"/>
          <w:szCs w:val="28"/>
          <w:lang w:val="nb-NO"/>
        </w:rPr>
        <w:t>3.</w:t>
      </w:r>
      <w:r w:rsidR="00EA0F0C" w:rsidRPr="00B37958">
        <w:rPr>
          <w:rFonts w:asciiTheme="majorHAnsi" w:hAnsiTheme="majorHAnsi" w:cstheme="majorHAnsi"/>
          <w:b/>
          <w:i/>
          <w:sz w:val="28"/>
          <w:szCs w:val="28"/>
          <w:lang w:val="nb-NO"/>
        </w:rPr>
        <w:t xml:space="preserve"> Về cơ sở vật chất</w:t>
      </w:r>
      <w:r w:rsidR="00EA0F0C" w:rsidRPr="00B37958">
        <w:rPr>
          <w:rFonts w:asciiTheme="majorHAnsi" w:hAnsiTheme="majorHAnsi" w:cstheme="majorHAnsi"/>
          <w:sz w:val="28"/>
          <w:szCs w:val="28"/>
          <w:lang w:val="nb-NO"/>
        </w:rPr>
        <w:t>: Đảm bảo cách xa nguồn gây ô nhiễm; bố trí đủ các khu vực theo quy định (</w:t>
      </w:r>
      <w:r w:rsidR="00EA0F0C" w:rsidRPr="00B37958">
        <w:rPr>
          <w:rFonts w:asciiTheme="majorHAnsi" w:hAnsiTheme="majorHAnsi" w:cstheme="majorHAnsi"/>
          <w:sz w:val="28"/>
          <w:szCs w:val="28"/>
          <w:lang w:val="vi-VN"/>
        </w:rPr>
        <w:t xml:space="preserve">sơ chế, </w:t>
      </w:r>
      <w:r w:rsidR="00EA0F0C" w:rsidRPr="00B37958">
        <w:rPr>
          <w:rFonts w:asciiTheme="majorHAnsi" w:hAnsiTheme="majorHAnsi" w:cstheme="majorHAnsi"/>
          <w:sz w:val="28"/>
          <w:szCs w:val="28"/>
          <w:lang w:val="nb-NO"/>
        </w:rPr>
        <w:t xml:space="preserve">chế </w:t>
      </w:r>
      <w:r w:rsidR="00EA0F0C" w:rsidRPr="00B37958">
        <w:rPr>
          <w:rFonts w:asciiTheme="majorHAnsi" w:hAnsiTheme="majorHAnsi" w:cstheme="majorHAnsi"/>
          <w:sz w:val="28"/>
          <w:szCs w:val="28"/>
          <w:lang w:val="vi-VN"/>
        </w:rPr>
        <w:t>biến nấu nướng, bảo quản thức ăn</w:t>
      </w:r>
      <w:r w:rsidR="00EA0F0C" w:rsidRPr="00B37958">
        <w:rPr>
          <w:rFonts w:asciiTheme="majorHAnsi" w:hAnsiTheme="majorHAnsi" w:cstheme="majorHAnsi"/>
          <w:sz w:val="28"/>
          <w:szCs w:val="28"/>
          <w:lang w:val="nb-NO"/>
        </w:rPr>
        <w:t xml:space="preserve">, </w:t>
      </w:r>
      <w:r w:rsidR="00EA0F0C" w:rsidRPr="00B37958">
        <w:rPr>
          <w:rFonts w:asciiTheme="majorHAnsi" w:hAnsiTheme="majorHAnsi" w:cstheme="majorHAnsi"/>
          <w:sz w:val="28"/>
          <w:szCs w:val="28"/>
          <w:lang w:val="vi-VN"/>
        </w:rPr>
        <w:t>ăn uống</w:t>
      </w:r>
      <w:r w:rsidR="00EA0F0C" w:rsidRPr="00B37958">
        <w:rPr>
          <w:rFonts w:asciiTheme="majorHAnsi" w:hAnsiTheme="majorHAnsi" w:cstheme="majorHAnsi"/>
          <w:sz w:val="28"/>
          <w:szCs w:val="28"/>
          <w:lang w:val="nb-NO"/>
        </w:rPr>
        <w:t>, bảo quản</w:t>
      </w:r>
      <w:r w:rsidR="00EA0F0C" w:rsidRPr="00B37958">
        <w:rPr>
          <w:rFonts w:asciiTheme="majorHAnsi" w:hAnsiTheme="majorHAnsi" w:cstheme="majorHAnsi"/>
          <w:sz w:val="28"/>
          <w:szCs w:val="28"/>
          <w:lang w:val="vi-VN"/>
        </w:rPr>
        <w:t xml:space="preserve"> nguyên liệu thực phẩm, </w:t>
      </w:r>
      <w:r w:rsidR="00EA0F0C" w:rsidRPr="00B37958">
        <w:rPr>
          <w:rFonts w:asciiTheme="majorHAnsi" w:hAnsiTheme="majorHAnsi" w:cstheme="majorHAnsi"/>
          <w:sz w:val="28"/>
          <w:szCs w:val="28"/>
          <w:lang w:val="nb-NO"/>
        </w:rPr>
        <w:t>...), n</w:t>
      </w:r>
      <w:r w:rsidR="00EA0F0C" w:rsidRPr="00B37958">
        <w:rPr>
          <w:rFonts w:asciiTheme="majorHAnsi" w:hAnsiTheme="majorHAnsi" w:cstheme="majorHAnsi"/>
          <w:sz w:val="28"/>
          <w:szCs w:val="28"/>
          <w:lang w:val="vi-VN"/>
        </w:rPr>
        <w:t>ơi chế biến phải được thiết kế theo nguyên tắc một chiều</w:t>
      </w:r>
      <w:r w:rsidR="00EA0F0C" w:rsidRPr="00B37958">
        <w:rPr>
          <w:rFonts w:asciiTheme="majorHAnsi" w:hAnsiTheme="majorHAnsi" w:cstheme="majorHAnsi"/>
          <w:sz w:val="28"/>
          <w:szCs w:val="28"/>
          <w:lang w:val="nb-NO"/>
        </w:rPr>
        <w:t>, k</w:t>
      </w:r>
      <w:r w:rsidR="00EA0F0C" w:rsidRPr="00B37958">
        <w:rPr>
          <w:rFonts w:asciiTheme="majorHAnsi" w:hAnsiTheme="majorHAnsi" w:cstheme="majorHAnsi"/>
          <w:sz w:val="28"/>
          <w:szCs w:val="28"/>
          <w:lang w:val="vi-VN"/>
        </w:rPr>
        <w:t xml:space="preserve">hu vực ăn uống phải thoáng mát, có đủ bàn ghế và thường xuyên phải </w:t>
      </w:r>
      <w:r w:rsidR="00EA0F0C" w:rsidRPr="00B37958">
        <w:rPr>
          <w:rFonts w:asciiTheme="majorHAnsi" w:hAnsiTheme="majorHAnsi" w:cstheme="majorHAnsi"/>
          <w:sz w:val="28"/>
          <w:szCs w:val="28"/>
          <w:lang w:val="vi-VN"/>
        </w:rPr>
        <w:lastRenderedPageBreak/>
        <w:t>bảo đảm sạch sẽ</w:t>
      </w:r>
      <w:r w:rsidR="00EA0F0C" w:rsidRPr="00B37958">
        <w:rPr>
          <w:rFonts w:asciiTheme="majorHAnsi" w:hAnsiTheme="majorHAnsi" w:cstheme="majorHAnsi"/>
          <w:sz w:val="28"/>
          <w:szCs w:val="28"/>
          <w:lang w:val="nb-NO"/>
        </w:rPr>
        <w:t>, vệ sinh</w:t>
      </w:r>
      <w:r w:rsidR="00EA0F0C" w:rsidRPr="00B37958">
        <w:rPr>
          <w:rFonts w:asciiTheme="majorHAnsi" w:hAnsiTheme="majorHAnsi" w:cstheme="majorHAnsi"/>
          <w:sz w:val="28"/>
          <w:szCs w:val="28"/>
          <w:lang w:val="vi-VN"/>
        </w:rPr>
        <w:t xml:space="preserve">; </w:t>
      </w:r>
      <w:r w:rsidR="00EA0F0C" w:rsidRPr="00B37958">
        <w:rPr>
          <w:rFonts w:asciiTheme="majorHAnsi" w:hAnsiTheme="majorHAnsi" w:cstheme="majorHAnsi"/>
          <w:sz w:val="28"/>
          <w:szCs w:val="28"/>
          <w:lang w:val="nb-NO"/>
        </w:rPr>
        <w:t xml:space="preserve">có </w:t>
      </w:r>
      <w:r w:rsidR="00EA0F0C" w:rsidRPr="00B37958">
        <w:rPr>
          <w:rFonts w:asciiTheme="majorHAnsi" w:hAnsiTheme="majorHAnsi" w:cstheme="majorHAnsi"/>
          <w:sz w:val="28"/>
          <w:szCs w:val="28"/>
          <w:lang w:val="vi-VN"/>
        </w:rPr>
        <w:t>khu vực rửa tay và nhà vệ sinh cách biệt. có đủ dụng cụ chế biến, bảo quản, chia, gắp, chứa đựng thức ăn, dụng cụ ăn uống</w:t>
      </w:r>
      <w:r w:rsidR="00EA0F0C" w:rsidRPr="00B37958">
        <w:rPr>
          <w:rFonts w:asciiTheme="majorHAnsi" w:hAnsiTheme="majorHAnsi" w:cstheme="majorHAnsi"/>
          <w:sz w:val="28"/>
          <w:szCs w:val="28"/>
          <w:lang w:val="nb-NO"/>
        </w:rPr>
        <w:t xml:space="preserve">, dung cụ </w:t>
      </w:r>
      <w:r w:rsidR="00EA0F0C" w:rsidRPr="00B37958">
        <w:rPr>
          <w:rFonts w:asciiTheme="majorHAnsi" w:hAnsiTheme="majorHAnsi" w:cstheme="majorHAnsi"/>
          <w:sz w:val="28"/>
          <w:szCs w:val="28"/>
          <w:lang w:val="vi-VN"/>
        </w:rPr>
        <w:t>chứa đựng rác thải</w:t>
      </w:r>
      <w:r w:rsidR="00EA0F0C" w:rsidRPr="00B37958">
        <w:rPr>
          <w:rFonts w:asciiTheme="majorHAnsi" w:hAnsiTheme="majorHAnsi" w:cstheme="majorHAnsi"/>
          <w:sz w:val="28"/>
          <w:szCs w:val="28"/>
          <w:lang w:val="nb-NO"/>
        </w:rPr>
        <w:t>,...</w:t>
      </w:r>
      <w:r w:rsidR="00EA0F0C" w:rsidRPr="00B37958">
        <w:rPr>
          <w:rFonts w:asciiTheme="majorHAnsi" w:hAnsiTheme="majorHAnsi" w:cstheme="majorHAnsi"/>
          <w:sz w:val="28"/>
          <w:szCs w:val="28"/>
          <w:lang w:val="vi-VN"/>
        </w:rPr>
        <w:t xml:space="preserve"> bảo đảm </w:t>
      </w:r>
      <w:r w:rsidR="00EA0F0C" w:rsidRPr="00B37958">
        <w:rPr>
          <w:rFonts w:asciiTheme="majorHAnsi" w:hAnsiTheme="majorHAnsi" w:cstheme="majorHAnsi"/>
          <w:sz w:val="28"/>
          <w:szCs w:val="28"/>
          <w:lang w:val="nb-NO"/>
        </w:rPr>
        <w:t>vệ sinh</w:t>
      </w:r>
      <w:r w:rsidR="00EA0F0C" w:rsidRPr="00B37958">
        <w:rPr>
          <w:rFonts w:asciiTheme="majorHAnsi" w:hAnsiTheme="majorHAnsi" w:cstheme="majorHAnsi"/>
          <w:sz w:val="28"/>
          <w:szCs w:val="28"/>
          <w:lang w:val="vi-VN"/>
        </w:rPr>
        <w:t>; có đủ trang thiết bị phòng chống ruồi, dán, côn trùng và động vật gây bệnh</w:t>
      </w:r>
      <w:r w:rsidR="00EA0F0C" w:rsidRPr="00B37958">
        <w:rPr>
          <w:rFonts w:asciiTheme="majorHAnsi" w:hAnsiTheme="majorHAnsi" w:cstheme="majorHAnsi"/>
          <w:sz w:val="28"/>
          <w:szCs w:val="28"/>
          <w:lang w:val="nb-NO"/>
        </w:rPr>
        <w:t>.</w:t>
      </w:r>
      <w:r w:rsidR="00350C01" w:rsidRPr="00B37958">
        <w:rPr>
          <w:rFonts w:asciiTheme="majorHAnsi" w:hAnsiTheme="majorHAnsi" w:cstheme="majorHAnsi"/>
          <w:sz w:val="28"/>
          <w:szCs w:val="28"/>
          <w:lang w:val="nb-NO"/>
        </w:rPr>
        <w:t xml:space="preserve"> Có đủ nước sạch để ăn uống và sinh hoạt</w:t>
      </w:r>
      <w:r w:rsidR="00B37958">
        <w:rPr>
          <w:rFonts w:asciiTheme="majorHAnsi" w:hAnsiTheme="majorHAnsi" w:cstheme="majorHAnsi"/>
          <w:sz w:val="28"/>
          <w:szCs w:val="28"/>
          <w:lang w:val="nb-NO"/>
        </w:rPr>
        <w:t>.</w:t>
      </w:r>
      <w:r w:rsidR="00350C01" w:rsidRPr="00B37958">
        <w:rPr>
          <w:rFonts w:asciiTheme="majorHAnsi" w:hAnsiTheme="majorHAnsi" w:cstheme="majorHAnsi"/>
          <w:sz w:val="28"/>
          <w:szCs w:val="28"/>
          <w:lang w:val="nb-NO"/>
        </w:rPr>
        <w:t xml:space="preserve"> </w:t>
      </w:r>
      <w:r w:rsidR="00B37958">
        <w:rPr>
          <w:rFonts w:asciiTheme="majorHAnsi" w:hAnsiTheme="majorHAnsi" w:cstheme="majorHAnsi"/>
          <w:sz w:val="28"/>
          <w:szCs w:val="28"/>
          <w:lang w:val="nb-NO"/>
        </w:rPr>
        <w:t xml:space="preserve"> </w:t>
      </w:r>
    </w:p>
    <w:p w:rsidR="00EA0F0C" w:rsidRPr="00B37958" w:rsidRDefault="00EA0F0C" w:rsidP="00EA0F0C">
      <w:pPr>
        <w:spacing w:after="0" w:line="240" w:lineRule="auto"/>
        <w:ind w:firstLine="720"/>
        <w:jc w:val="both"/>
        <w:rPr>
          <w:rFonts w:asciiTheme="majorHAnsi" w:hAnsiTheme="majorHAnsi" w:cstheme="majorHAnsi"/>
          <w:sz w:val="28"/>
          <w:szCs w:val="28"/>
          <w:lang w:val="nb-NO"/>
        </w:rPr>
      </w:pPr>
      <w:r w:rsidRPr="00B37958">
        <w:rPr>
          <w:rFonts w:asciiTheme="majorHAnsi" w:hAnsiTheme="majorHAnsi" w:cstheme="majorHAnsi"/>
          <w:b/>
          <w:i/>
          <w:sz w:val="28"/>
          <w:szCs w:val="28"/>
          <w:lang w:val="nb-NO"/>
        </w:rPr>
        <w:t>4. Về nguồn gốc thực phẩm</w:t>
      </w:r>
      <w:r w:rsidRPr="00B37958">
        <w:rPr>
          <w:rFonts w:asciiTheme="majorHAnsi" w:hAnsiTheme="majorHAnsi" w:cstheme="majorHAnsi"/>
          <w:sz w:val="28"/>
          <w:szCs w:val="28"/>
          <w:lang w:val="nb-NO"/>
        </w:rPr>
        <w:t xml:space="preserve">: chỉ lấy thực phẩm của các cơ sở đã được quận kiểm tra, đánh giá đạt điều kiện cung cấp thực phẩm cho các trường học </w:t>
      </w:r>
      <w:r w:rsidRPr="00B37958">
        <w:rPr>
          <w:rFonts w:asciiTheme="majorHAnsi" w:hAnsiTheme="majorHAnsi" w:cstheme="majorHAnsi"/>
          <w:i/>
          <w:sz w:val="28"/>
          <w:szCs w:val="28"/>
          <w:lang w:val="nb-NO"/>
        </w:rPr>
        <w:t>(Theo thông báo tại công văn số 1549/UBND-YT ngày 24/8/2016 của UBND Quận Long Biên)</w:t>
      </w:r>
      <w:r w:rsidRPr="00B37958">
        <w:rPr>
          <w:rFonts w:asciiTheme="majorHAnsi" w:hAnsiTheme="majorHAnsi" w:cstheme="majorHAnsi"/>
          <w:sz w:val="28"/>
          <w:szCs w:val="28"/>
          <w:lang w:val="nb-NO"/>
        </w:rPr>
        <w:t>; L</w:t>
      </w:r>
      <w:r w:rsidRPr="00B37958">
        <w:rPr>
          <w:rFonts w:asciiTheme="majorHAnsi" w:hAnsiTheme="majorHAnsi" w:cstheme="majorHAnsi"/>
          <w:sz w:val="28"/>
          <w:szCs w:val="28"/>
          <w:lang w:val="vi-VN"/>
        </w:rPr>
        <w:t xml:space="preserve">ưu giữ </w:t>
      </w:r>
      <w:r w:rsidRPr="00B37958">
        <w:rPr>
          <w:rFonts w:asciiTheme="majorHAnsi" w:hAnsiTheme="majorHAnsi" w:cstheme="majorHAnsi"/>
          <w:sz w:val="28"/>
          <w:szCs w:val="28"/>
          <w:lang w:val="nb-NO"/>
        </w:rPr>
        <w:t>đầy đủ</w:t>
      </w:r>
      <w:r w:rsidRPr="00B37958">
        <w:rPr>
          <w:rFonts w:asciiTheme="majorHAnsi" w:hAnsiTheme="majorHAnsi" w:cstheme="majorHAnsi"/>
          <w:sz w:val="28"/>
          <w:szCs w:val="28"/>
          <w:lang w:val="vi-VN"/>
        </w:rPr>
        <w:t xml:space="preserve"> hợp đồng mua bán thực phẩm</w:t>
      </w:r>
      <w:r w:rsidRPr="00B37958">
        <w:rPr>
          <w:rFonts w:asciiTheme="majorHAnsi" w:hAnsiTheme="majorHAnsi" w:cstheme="majorHAnsi"/>
          <w:sz w:val="28"/>
          <w:szCs w:val="28"/>
          <w:lang w:val="nb-NO"/>
        </w:rPr>
        <w:t>;</w:t>
      </w:r>
      <w:r w:rsidRPr="00B37958">
        <w:rPr>
          <w:rFonts w:asciiTheme="majorHAnsi" w:hAnsiTheme="majorHAnsi" w:cstheme="majorHAnsi"/>
          <w:sz w:val="28"/>
          <w:szCs w:val="28"/>
          <w:lang w:val="vi-VN"/>
        </w:rPr>
        <w:t xml:space="preserve"> hóa đơn tài chính và các giấy tờ truy xuất nguồn gốc, chất lượng thực phẩm</w:t>
      </w:r>
      <w:r w:rsidRPr="00B37958">
        <w:rPr>
          <w:rFonts w:asciiTheme="majorHAnsi" w:hAnsiTheme="majorHAnsi" w:cstheme="majorHAnsi"/>
          <w:sz w:val="28"/>
          <w:szCs w:val="28"/>
          <w:lang w:val="nb-NO"/>
        </w:rPr>
        <w:t>.</w:t>
      </w:r>
      <w:r w:rsidR="00350C01" w:rsidRPr="00B37958">
        <w:rPr>
          <w:rFonts w:asciiTheme="majorHAnsi" w:hAnsiTheme="majorHAnsi" w:cstheme="majorHAnsi"/>
          <w:sz w:val="28"/>
          <w:szCs w:val="28"/>
          <w:lang w:val="nb-NO"/>
        </w:rPr>
        <w:t xml:space="preserve"> thông báo và niêm yết công khai về Giấy chứng nhận cơ sở đủ điều kiện ATTP hoặc Bản cam kết ATTP, thực đơn, danh mục nguồn gốc thực phẩm tới phụ huynh học sinh.</w:t>
      </w:r>
    </w:p>
    <w:p w:rsidR="00EA0F0C" w:rsidRPr="00B37958" w:rsidRDefault="006B575F" w:rsidP="006B575F">
      <w:pPr>
        <w:spacing w:after="0" w:line="240" w:lineRule="auto"/>
        <w:jc w:val="both"/>
        <w:rPr>
          <w:rFonts w:asciiTheme="majorHAnsi" w:hAnsiTheme="majorHAnsi" w:cstheme="majorHAnsi"/>
          <w:sz w:val="28"/>
          <w:szCs w:val="28"/>
          <w:lang w:val="nb-NO"/>
        </w:rPr>
      </w:pPr>
      <w:r w:rsidRPr="00B37958">
        <w:rPr>
          <w:rFonts w:asciiTheme="majorHAnsi" w:hAnsiTheme="majorHAnsi" w:cstheme="majorHAnsi"/>
          <w:b/>
          <w:i/>
          <w:sz w:val="28"/>
          <w:szCs w:val="28"/>
          <w:lang w:val="nb-NO"/>
        </w:rPr>
        <w:t xml:space="preserve">        </w:t>
      </w:r>
      <w:r w:rsidR="00EA0F0C" w:rsidRPr="00B37958">
        <w:rPr>
          <w:rFonts w:asciiTheme="majorHAnsi" w:hAnsiTheme="majorHAnsi" w:cstheme="majorHAnsi"/>
          <w:b/>
          <w:i/>
          <w:sz w:val="28"/>
          <w:szCs w:val="28"/>
          <w:lang w:val="nb-NO"/>
        </w:rPr>
        <w:t>5.</w:t>
      </w:r>
      <w:r w:rsidR="00EA0F0C" w:rsidRPr="00B37958">
        <w:rPr>
          <w:rFonts w:asciiTheme="majorHAnsi" w:hAnsiTheme="majorHAnsi" w:cstheme="majorHAnsi"/>
          <w:sz w:val="28"/>
          <w:szCs w:val="28"/>
          <w:lang w:val="nb-NO"/>
        </w:rPr>
        <w:t xml:space="preserve"> </w:t>
      </w:r>
      <w:r w:rsidR="00EA0F0C" w:rsidRPr="00B37958">
        <w:rPr>
          <w:rFonts w:asciiTheme="majorHAnsi" w:hAnsiTheme="majorHAnsi" w:cstheme="majorHAnsi"/>
          <w:b/>
          <w:i/>
          <w:sz w:val="28"/>
          <w:szCs w:val="28"/>
          <w:lang w:val="nb-NO"/>
        </w:rPr>
        <w:t xml:space="preserve">Thực hiện </w:t>
      </w:r>
      <w:r w:rsidR="00EA0F0C" w:rsidRPr="00B37958">
        <w:rPr>
          <w:rFonts w:asciiTheme="majorHAnsi" w:hAnsiTheme="majorHAnsi" w:cstheme="majorHAnsi"/>
          <w:b/>
          <w:i/>
          <w:sz w:val="28"/>
          <w:szCs w:val="28"/>
          <w:lang w:val="vi-VN"/>
        </w:rPr>
        <w:t>chế độ kiểm thực 3 bước</w:t>
      </w:r>
      <w:r w:rsidR="00EA0F0C" w:rsidRPr="00B37958">
        <w:rPr>
          <w:rFonts w:asciiTheme="majorHAnsi" w:hAnsiTheme="majorHAnsi" w:cstheme="majorHAnsi"/>
          <w:sz w:val="28"/>
          <w:szCs w:val="28"/>
          <w:lang w:val="nb-NO"/>
        </w:rPr>
        <w:t xml:space="preserve">, </w:t>
      </w:r>
      <w:r w:rsidR="00EA0F0C" w:rsidRPr="00B37958">
        <w:rPr>
          <w:rFonts w:asciiTheme="majorHAnsi" w:hAnsiTheme="majorHAnsi" w:cstheme="majorHAnsi"/>
          <w:sz w:val="28"/>
          <w:szCs w:val="28"/>
          <w:lang w:val="vi-VN"/>
        </w:rPr>
        <w:t>lưu mẫu thức ăn theo hướng dẫn của Bộ Y tế</w:t>
      </w:r>
      <w:r w:rsidR="00EA0F0C" w:rsidRPr="00B37958">
        <w:rPr>
          <w:rFonts w:asciiTheme="majorHAnsi" w:hAnsiTheme="majorHAnsi" w:cstheme="majorHAnsi"/>
          <w:sz w:val="28"/>
          <w:szCs w:val="28"/>
          <w:lang w:val="nb-NO"/>
        </w:rPr>
        <w:t>.</w:t>
      </w:r>
    </w:p>
    <w:p w:rsidR="00EA0F0C" w:rsidRPr="00B37958" w:rsidRDefault="00EA0F0C" w:rsidP="00B37958">
      <w:pPr>
        <w:spacing w:after="0" w:line="240" w:lineRule="auto"/>
        <w:jc w:val="both"/>
        <w:rPr>
          <w:rFonts w:asciiTheme="majorHAnsi" w:hAnsiTheme="majorHAnsi" w:cstheme="majorHAnsi"/>
          <w:b/>
          <w:sz w:val="28"/>
          <w:szCs w:val="28"/>
        </w:rPr>
      </w:pPr>
      <w:r w:rsidRPr="00B37958">
        <w:rPr>
          <w:rFonts w:asciiTheme="majorHAnsi" w:hAnsiTheme="majorHAnsi" w:cstheme="majorHAnsi"/>
          <w:b/>
          <w:sz w:val="28"/>
          <w:szCs w:val="28"/>
          <w:lang w:val="vi-VN"/>
        </w:rPr>
        <w:t xml:space="preserve">III. </w:t>
      </w:r>
      <w:r w:rsidR="00B37958" w:rsidRPr="00B37958">
        <w:rPr>
          <w:rFonts w:asciiTheme="majorHAnsi" w:hAnsiTheme="majorHAnsi" w:cstheme="majorHAnsi"/>
          <w:b/>
          <w:sz w:val="28"/>
          <w:szCs w:val="28"/>
        </w:rPr>
        <w:t>Tổ chức thực hiện</w:t>
      </w:r>
    </w:p>
    <w:p w:rsidR="00EA0F0C" w:rsidRPr="00B37958" w:rsidRDefault="00EA0F0C" w:rsidP="00EA0F0C">
      <w:pPr>
        <w:spacing w:after="0" w:line="240" w:lineRule="auto"/>
        <w:ind w:firstLine="540"/>
        <w:jc w:val="both"/>
        <w:rPr>
          <w:rFonts w:asciiTheme="majorHAnsi" w:hAnsiTheme="majorHAnsi" w:cstheme="majorHAnsi"/>
          <w:sz w:val="28"/>
          <w:szCs w:val="28"/>
          <w:lang w:val="vi-VN"/>
        </w:rPr>
      </w:pPr>
      <w:r w:rsidRPr="00B37958">
        <w:rPr>
          <w:rFonts w:asciiTheme="majorHAnsi" w:hAnsiTheme="majorHAnsi" w:cstheme="majorHAnsi"/>
          <w:b/>
          <w:sz w:val="28"/>
          <w:szCs w:val="28"/>
          <w:lang w:val="vi-VN"/>
        </w:rPr>
        <w:tab/>
      </w:r>
      <w:r w:rsidRPr="00B37958">
        <w:rPr>
          <w:rFonts w:asciiTheme="majorHAnsi" w:hAnsiTheme="majorHAnsi" w:cstheme="majorHAnsi"/>
          <w:sz w:val="28"/>
          <w:szCs w:val="28"/>
          <w:lang w:val="vi-VN"/>
        </w:rPr>
        <w:t>- Hiệu trưởng</w:t>
      </w:r>
      <w:r w:rsidR="00350C01" w:rsidRPr="00B37958">
        <w:rPr>
          <w:rFonts w:asciiTheme="majorHAnsi" w:hAnsiTheme="majorHAnsi" w:cstheme="majorHAnsi"/>
          <w:sz w:val="28"/>
          <w:szCs w:val="28"/>
          <w:lang w:val="vi-VN"/>
        </w:rPr>
        <w:t xml:space="preserve"> </w:t>
      </w:r>
      <w:r w:rsidRPr="00B37958">
        <w:rPr>
          <w:rFonts w:asciiTheme="majorHAnsi" w:hAnsiTheme="majorHAnsi" w:cstheme="majorHAnsi"/>
          <w:sz w:val="28"/>
          <w:szCs w:val="28"/>
          <w:lang w:val="vi-VN"/>
        </w:rPr>
        <w:t>chịu trách nhiệm trong tổ chức thực hiện các biện pháp đảm bảo trật tự văn minh đô thị, ATTP của đơn vị.  Xây dựng kế hoạch; tổ chức phát động phong trào thi đua “Thực hiện trật tự văn minh đô thị” xây dựng trường Sáng, Xanh, Sạch, Đẹp, An toàn; ATTP năm học 2016-2017 tới cán bộ, giáo viên, học sinh; đánh giá kết quả thực hiện phong trào thi đua hàng tháng tại các bộ phận, lớp trong trường. Đưa nội dung tuyên truyền về trường học sáng xanh sạch đẹp an toàn; ATTP cho học sinh vào các giờ chào cờ, tiết sinh hoạt ngoại khóa.</w:t>
      </w:r>
    </w:p>
    <w:p w:rsidR="00EA0F0C" w:rsidRPr="00B37958" w:rsidRDefault="00EA0F0C" w:rsidP="00EA0F0C">
      <w:pPr>
        <w:spacing w:after="0" w:line="240" w:lineRule="auto"/>
        <w:ind w:firstLine="720"/>
        <w:jc w:val="both"/>
        <w:rPr>
          <w:rFonts w:asciiTheme="majorHAnsi" w:hAnsiTheme="majorHAnsi" w:cstheme="majorHAnsi"/>
          <w:sz w:val="28"/>
          <w:szCs w:val="28"/>
          <w:lang w:val="vi-VN"/>
        </w:rPr>
      </w:pPr>
      <w:r w:rsidRPr="00B37958">
        <w:rPr>
          <w:rFonts w:asciiTheme="majorHAnsi" w:hAnsiTheme="majorHAnsi" w:cstheme="majorHAnsi"/>
          <w:sz w:val="28"/>
          <w:szCs w:val="28"/>
          <w:lang w:val="vi-VN"/>
        </w:rPr>
        <w:t>- Triển khai hiệu quả bộ tài liệu giáo dục nếp sống thanh lịch văn minh cho học sinh Hà Nộ</w:t>
      </w:r>
      <w:r w:rsidR="00350C01" w:rsidRPr="00B37958">
        <w:rPr>
          <w:rFonts w:asciiTheme="majorHAnsi" w:hAnsiTheme="majorHAnsi" w:cstheme="majorHAnsi"/>
          <w:sz w:val="28"/>
          <w:szCs w:val="28"/>
          <w:lang w:val="vi-VN"/>
        </w:rPr>
        <w:t>i.</w:t>
      </w:r>
      <w:r w:rsidRPr="00B37958">
        <w:rPr>
          <w:rFonts w:asciiTheme="majorHAnsi" w:hAnsiTheme="majorHAnsi" w:cstheme="majorHAnsi"/>
          <w:sz w:val="28"/>
          <w:szCs w:val="28"/>
          <w:lang w:val="vi-VN"/>
        </w:rPr>
        <w:t xml:space="preserve">  Tổ chức Hộ</w:t>
      </w:r>
      <w:r w:rsidR="00350C01" w:rsidRPr="00B37958">
        <w:rPr>
          <w:rFonts w:asciiTheme="majorHAnsi" w:hAnsiTheme="majorHAnsi" w:cstheme="majorHAnsi"/>
          <w:sz w:val="28"/>
          <w:szCs w:val="28"/>
          <w:lang w:val="vi-VN"/>
        </w:rPr>
        <w:t>i</w:t>
      </w:r>
      <w:r w:rsidRPr="00B37958">
        <w:rPr>
          <w:rFonts w:asciiTheme="majorHAnsi" w:hAnsiTheme="majorHAnsi" w:cstheme="majorHAnsi"/>
          <w:sz w:val="28"/>
          <w:szCs w:val="28"/>
          <w:lang w:val="vi-VN"/>
        </w:rPr>
        <w:t xml:space="preserve"> thi chuyên đề tổ chức Hoạt động giáo dục ngoài giờ chính khoá về  kĩ năng giao tiếp, ứng xử trong gia đình, trong nhà trường và ngoài xã hội cho học sinh. </w:t>
      </w:r>
    </w:p>
    <w:p w:rsidR="00EA0F0C" w:rsidRPr="00B37958" w:rsidRDefault="00EA0F0C" w:rsidP="00EA0F0C">
      <w:pPr>
        <w:spacing w:after="0" w:line="240" w:lineRule="auto"/>
        <w:ind w:firstLine="720"/>
        <w:jc w:val="both"/>
        <w:rPr>
          <w:rFonts w:asciiTheme="majorHAnsi" w:hAnsiTheme="majorHAnsi" w:cstheme="majorHAnsi"/>
          <w:sz w:val="28"/>
          <w:szCs w:val="28"/>
          <w:lang w:val="vi-VN"/>
        </w:rPr>
      </w:pPr>
      <w:r w:rsidRPr="00B37958">
        <w:rPr>
          <w:rFonts w:asciiTheme="majorHAnsi" w:hAnsiTheme="majorHAnsi" w:cstheme="majorHAnsi"/>
          <w:sz w:val="28"/>
          <w:szCs w:val="28"/>
          <w:lang w:val="vi-VN"/>
        </w:rPr>
        <w:t xml:space="preserve">- Tổ chức tuyên truyền nâng cao chất lượng giáo dục một cách toàn diện, chú trọng giáo dục đạo đức, nếp sống văn hoá, kĩ năng giao tiếp, ứng xử trong gia đình, trong nhà trường và ngoài xã hội cho học sinh. </w:t>
      </w:r>
    </w:p>
    <w:p w:rsidR="00EA0F0C" w:rsidRPr="00B37958" w:rsidRDefault="00EA0F0C" w:rsidP="00EA0F0C">
      <w:pPr>
        <w:spacing w:after="0" w:line="240" w:lineRule="auto"/>
        <w:ind w:firstLine="720"/>
        <w:jc w:val="both"/>
        <w:rPr>
          <w:rFonts w:asciiTheme="majorHAnsi" w:hAnsiTheme="majorHAnsi" w:cstheme="majorHAnsi"/>
          <w:sz w:val="28"/>
          <w:szCs w:val="28"/>
          <w:lang w:val="vi-VN"/>
        </w:rPr>
      </w:pPr>
      <w:r w:rsidRPr="00B37958">
        <w:rPr>
          <w:rFonts w:asciiTheme="majorHAnsi" w:hAnsiTheme="majorHAnsi" w:cstheme="majorHAnsi"/>
          <w:sz w:val="28"/>
          <w:szCs w:val="28"/>
          <w:lang w:val="vi-VN"/>
        </w:rPr>
        <w:t xml:space="preserve">- Tổ chức thực hiện Quy ước </w:t>
      </w:r>
      <w:r w:rsidRPr="00B37958">
        <w:rPr>
          <w:rFonts w:asciiTheme="majorHAnsi" w:hAnsiTheme="majorHAnsi" w:cstheme="majorHAnsi"/>
          <w:i/>
          <w:sz w:val="28"/>
          <w:szCs w:val="28"/>
          <w:lang w:val="vi-VN"/>
        </w:rPr>
        <w:t>“Ứng xử văn hóa giữa cán bộ, giáo viên nhân viên với cha mẹ học sinh”</w:t>
      </w:r>
      <w:r w:rsidRPr="00B37958">
        <w:rPr>
          <w:rFonts w:asciiTheme="majorHAnsi" w:hAnsiTheme="majorHAnsi" w:cstheme="majorHAnsi"/>
          <w:sz w:val="28"/>
          <w:szCs w:val="28"/>
          <w:lang w:val="vi-VN"/>
        </w:rPr>
        <w:t xml:space="preserve">  gắn với thi đua thực hiện phong trào </w:t>
      </w:r>
      <w:r w:rsidRPr="00B37958">
        <w:rPr>
          <w:rFonts w:asciiTheme="majorHAnsi" w:hAnsiTheme="majorHAnsi" w:cstheme="majorHAnsi"/>
          <w:i/>
          <w:sz w:val="28"/>
          <w:szCs w:val="28"/>
          <w:lang w:val="vi-VN"/>
        </w:rPr>
        <w:t>“Người tốt - việc tốt”</w:t>
      </w:r>
      <w:r w:rsidRPr="00B37958">
        <w:rPr>
          <w:rFonts w:asciiTheme="majorHAnsi" w:hAnsiTheme="majorHAnsi" w:cstheme="majorHAnsi"/>
          <w:sz w:val="28"/>
          <w:szCs w:val="28"/>
          <w:lang w:val="vi-VN"/>
        </w:rPr>
        <w:t>, các hoạt động xã hội vì cộng đồng.</w:t>
      </w:r>
    </w:p>
    <w:p w:rsidR="00EA0F0C" w:rsidRPr="00B37958" w:rsidRDefault="00EA0F0C" w:rsidP="00EA0F0C">
      <w:pPr>
        <w:spacing w:after="0" w:line="240" w:lineRule="auto"/>
        <w:ind w:firstLine="720"/>
        <w:jc w:val="both"/>
        <w:rPr>
          <w:rFonts w:asciiTheme="majorHAnsi" w:hAnsiTheme="majorHAnsi" w:cstheme="majorHAnsi"/>
          <w:sz w:val="28"/>
          <w:szCs w:val="28"/>
          <w:lang w:val="vi-VN"/>
        </w:rPr>
      </w:pPr>
      <w:r w:rsidRPr="00B37958">
        <w:rPr>
          <w:rFonts w:asciiTheme="majorHAnsi" w:hAnsiTheme="majorHAnsi" w:cstheme="majorHAnsi"/>
          <w:sz w:val="28"/>
          <w:szCs w:val="28"/>
          <w:lang w:val="vi-VN"/>
        </w:rPr>
        <w:t>- Tổ chức cho học sinh thực hiện lao động vệ sinh trường, lớp học và các công trình trong khuôn viên nhà trường; Hướng dẫn họ</w:t>
      </w:r>
      <w:r w:rsidR="00350C01" w:rsidRPr="00B37958">
        <w:rPr>
          <w:rFonts w:asciiTheme="majorHAnsi" w:hAnsiTheme="majorHAnsi" w:cstheme="majorHAnsi"/>
          <w:sz w:val="28"/>
          <w:szCs w:val="28"/>
          <w:lang w:val="vi-VN"/>
        </w:rPr>
        <w:t>c sinh</w:t>
      </w:r>
      <w:r w:rsidRPr="00B37958">
        <w:rPr>
          <w:rFonts w:asciiTheme="majorHAnsi" w:hAnsiTheme="majorHAnsi" w:cstheme="majorHAnsi"/>
          <w:sz w:val="28"/>
          <w:szCs w:val="28"/>
          <w:lang w:val="vi-VN"/>
        </w:rPr>
        <w:t xml:space="preserve"> tham gia cuộc thi “giao thông thông minh” qua mạng.</w:t>
      </w:r>
    </w:p>
    <w:p w:rsidR="00EA0F0C" w:rsidRPr="00B37958" w:rsidRDefault="00EA0F0C" w:rsidP="00EA0F0C">
      <w:pPr>
        <w:spacing w:after="0" w:line="240" w:lineRule="auto"/>
        <w:ind w:firstLine="720"/>
        <w:jc w:val="both"/>
        <w:rPr>
          <w:rFonts w:asciiTheme="majorHAnsi" w:hAnsiTheme="majorHAnsi" w:cstheme="majorHAnsi"/>
          <w:sz w:val="28"/>
          <w:szCs w:val="28"/>
          <w:lang w:val="vi-VN"/>
        </w:rPr>
      </w:pPr>
      <w:r w:rsidRPr="00B37958">
        <w:rPr>
          <w:rFonts w:asciiTheme="majorHAnsi" w:hAnsiTheme="majorHAnsi" w:cstheme="majorHAnsi"/>
          <w:sz w:val="28"/>
          <w:szCs w:val="28"/>
          <w:lang w:val="vi-VN"/>
        </w:rPr>
        <w:t>- Hàng tháng, tự kiểm tra, đánh giá, báo cáo kết quả thực hiện về Phòng GD&amp;ĐT, phòng Y tế (cùng báo cáo kết quả thực hiện công tác tháng). Xây dựng chuyên mục bản tin nếp sống văn minh đô thị, ATTP trên bảng tin, cổng thông tin điện tử của nhà trường.</w:t>
      </w:r>
    </w:p>
    <w:p w:rsidR="00EA0F0C" w:rsidRPr="00B37958" w:rsidRDefault="00350C01" w:rsidP="00350C01">
      <w:pPr>
        <w:spacing w:after="0" w:line="240" w:lineRule="auto"/>
        <w:jc w:val="both"/>
        <w:rPr>
          <w:rFonts w:asciiTheme="majorHAnsi" w:hAnsiTheme="majorHAnsi" w:cstheme="majorHAnsi"/>
          <w:sz w:val="28"/>
          <w:szCs w:val="28"/>
        </w:rPr>
      </w:pPr>
      <w:r w:rsidRPr="00B37958">
        <w:rPr>
          <w:rFonts w:asciiTheme="majorHAnsi" w:hAnsiTheme="majorHAnsi" w:cstheme="majorHAnsi"/>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01"/>
        <w:gridCol w:w="4700"/>
      </w:tblGrid>
      <w:tr w:rsidR="0059140E" w:rsidTr="002647EC">
        <w:tc>
          <w:tcPr>
            <w:tcW w:w="4701" w:type="dxa"/>
          </w:tcPr>
          <w:p w:rsidR="0059140E" w:rsidRPr="00EE4E1A" w:rsidRDefault="0059140E" w:rsidP="002647EC">
            <w:pPr>
              <w:spacing w:line="360" w:lineRule="auto"/>
              <w:jc w:val="both"/>
              <w:rPr>
                <w:rFonts w:asciiTheme="majorHAnsi" w:hAnsiTheme="majorHAnsi" w:cstheme="majorHAnsi"/>
                <w:i/>
                <w:sz w:val="24"/>
                <w:szCs w:val="24"/>
              </w:rPr>
            </w:pPr>
            <w:r w:rsidRPr="00EE4E1A">
              <w:rPr>
                <w:rFonts w:asciiTheme="majorHAnsi" w:hAnsiTheme="majorHAnsi" w:cstheme="majorHAnsi"/>
                <w:i/>
                <w:sz w:val="24"/>
                <w:szCs w:val="24"/>
              </w:rPr>
              <w:t>Nơi nhận:</w:t>
            </w:r>
          </w:p>
          <w:p w:rsidR="0059140E" w:rsidRPr="00EE4E1A" w:rsidRDefault="0059140E" w:rsidP="002647EC">
            <w:pPr>
              <w:spacing w:line="360" w:lineRule="auto"/>
              <w:jc w:val="both"/>
              <w:rPr>
                <w:rFonts w:asciiTheme="majorHAnsi" w:hAnsiTheme="majorHAnsi" w:cstheme="majorHAnsi"/>
                <w:i/>
                <w:sz w:val="24"/>
                <w:szCs w:val="24"/>
              </w:rPr>
            </w:pPr>
            <w:r w:rsidRPr="00EE4E1A">
              <w:rPr>
                <w:rFonts w:asciiTheme="majorHAnsi" w:hAnsiTheme="majorHAnsi" w:cstheme="majorHAnsi"/>
                <w:i/>
                <w:sz w:val="24"/>
                <w:szCs w:val="24"/>
              </w:rPr>
              <w:t>- Đảng ủy phường Đức Giang: Để bc</w:t>
            </w:r>
          </w:p>
          <w:p w:rsidR="0059140E" w:rsidRPr="00EE4E1A" w:rsidRDefault="0059140E" w:rsidP="002647EC">
            <w:pPr>
              <w:spacing w:line="360" w:lineRule="auto"/>
              <w:jc w:val="both"/>
              <w:rPr>
                <w:rFonts w:asciiTheme="majorHAnsi" w:hAnsiTheme="majorHAnsi" w:cstheme="majorHAnsi"/>
                <w:i/>
                <w:sz w:val="24"/>
                <w:szCs w:val="24"/>
              </w:rPr>
            </w:pPr>
            <w:r w:rsidRPr="00EE4E1A">
              <w:rPr>
                <w:rFonts w:asciiTheme="majorHAnsi" w:hAnsiTheme="majorHAnsi" w:cstheme="majorHAnsi"/>
                <w:i/>
                <w:sz w:val="24"/>
                <w:szCs w:val="24"/>
              </w:rPr>
              <w:t>- Chi ủ</w:t>
            </w:r>
            <w:r>
              <w:rPr>
                <w:rFonts w:asciiTheme="majorHAnsi" w:hAnsiTheme="majorHAnsi" w:cstheme="majorHAnsi"/>
                <w:i/>
                <w:sz w:val="24"/>
                <w:szCs w:val="24"/>
              </w:rPr>
              <w:t>y, BGH</w:t>
            </w:r>
            <w:r w:rsidRPr="00EE4E1A">
              <w:rPr>
                <w:rFonts w:asciiTheme="majorHAnsi" w:hAnsiTheme="majorHAnsi" w:cstheme="majorHAnsi"/>
                <w:i/>
                <w:sz w:val="24"/>
                <w:szCs w:val="24"/>
              </w:rPr>
              <w:t xml:space="preserve"> : để thực hiện</w:t>
            </w:r>
          </w:p>
          <w:p w:rsidR="0059140E" w:rsidRPr="00EE4E1A" w:rsidRDefault="0059140E" w:rsidP="002647EC">
            <w:pPr>
              <w:spacing w:line="360" w:lineRule="auto"/>
              <w:jc w:val="both"/>
              <w:rPr>
                <w:rFonts w:asciiTheme="majorHAnsi" w:hAnsiTheme="majorHAnsi" w:cstheme="majorHAnsi"/>
                <w:i/>
                <w:sz w:val="24"/>
                <w:szCs w:val="24"/>
              </w:rPr>
            </w:pPr>
            <w:r>
              <w:rPr>
                <w:rFonts w:asciiTheme="majorHAnsi" w:hAnsiTheme="majorHAnsi" w:cstheme="majorHAnsi"/>
                <w:i/>
                <w:sz w:val="24"/>
                <w:szCs w:val="24"/>
              </w:rPr>
              <w:t xml:space="preserve">    BCHcông đoàn</w:t>
            </w:r>
            <w:r w:rsidRPr="00EE4E1A">
              <w:rPr>
                <w:rFonts w:asciiTheme="majorHAnsi" w:hAnsiTheme="majorHAnsi" w:cstheme="majorHAnsi"/>
                <w:i/>
                <w:sz w:val="24"/>
                <w:szCs w:val="24"/>
              </w:rPr>
              <w:t xml:space="preserve"> : để thực hiện</w:t>
            </w:r>
          </w:p>
          <w:p w:rsidR="0059140E" w:rsidRPr="00EE4E1A" w:rsidRDefault="0059140E" w:rsidP="002647EC">
            <w:pPr>
              <w:spacing w:line="360" w:lineRule="auto"/>
              <w:jc w:val="both"/>
              <w:rPr>
                <w:rFonts w:asciiTheme="majorHAnsi" w:hAnsiTheme="majorHAnsi" w:cstheme="majorHAnsi"/>
                <w:sz w:val="24"/>
                <w:szCs w:val="24"/>
              </w:rPr>
            </w:pPr>
            <w:r w:rsidRPr="00EE4E1A">
              <w:rPr>
                <w:rFonts w:asciiTheme="majorHAnsi" w:hAnsiTheme="majorHAnsi" w:cstheme="majorHAnsi"/>
                <w:i/>
                <w:sz w:val="24"/>
                <w:szCs w:val="24"/>
              </w:rPr>
              <w:t xml:space="preserve">    BCH</w:t>
            </w:r>
            <w:r>
              <w:rPr>
                <w:rFonts w:asciiTheme="majorHAnsi" w:hAnsiTheme="majorHAnsi" w:cstheme="majorHAnsi"/>
                <w:i/>
                <w:sz w:val="24"/>
                <w:szCs w:val="24"/>
              </w:rPr>
              <w:t xml:space="preserve"> </w:t>
            </w:r>
            <w:r w:rsidRPr="00EE4E1A">
              <w:rPr>
                <w:rFonts w:asciiTheme="majorHAnsi" w:hAnsiTheme="majorHAnsi" w:cstheme="majorHAnsi"/>
                <w:i/>
                <w:sz w:val="24"/>
                <w:szCs w:val="24"/>
              </w:rPr>
              <w:t>chi đoàn : để thực hiện</w:t>
            </w:r>
          </w:p>
        </w:tc>
        <w:tc>
          <w:tcPr>
            <w:tcW w:w="4700" w:type="dxa"/>
          </w:tcPr>
          <w:p w:rsidR="0059140E" w:rsidRDefault="0059140E" w:rsidP="002647EC">
            <w:pPr>
              <w:spacing w:line="360" w:lineRule="auto"/>
              <w:jc w:val="center"/>
              <w:rPr>
                <w:rFonts w:asciiTheme="majorHAnsi" w:hAnsiTheme="majorHAnsi" w:cstheme="majorHAnsi"/>
                <w:sz w:val="28"/>
                <w:szCs w:val="28"/>
              </w:rPr>
            </w:pPr>
            <w:r>
              <w:rPr>
                <w:rFonts w:asciiTheme="majorHAnsi" w:hAnsiTheme="majorHAnsi" w:cstheme="majorHAnsi"/>
                <w:sz w:val="28"/>
                <w:szCs w:val="28"/>
              </w:rPr>
              <w:t>BÍ THƯ CHI BỘ</w:t>
            </w:r>
          </w:p>
          <w:p w:rsidR="0059140E" w:rsidRDefault="0059140E" w:rsidP="002647EC">
            <w:pPr>
              <w:spacing w:line="360" w:lineRule="auto"/>
              <w:jc w:val="center"/>
              <w:rPr>
                <w:rFonts w:asciiTheme="majorHAnsi" w:hAnsiTheme="majorHAnsi" w:cstheme="majorHAnsi"/>
                <w:sz w:val="28"/>
                <w:szCs w:val="28"/>
              </w:rPr>
            </w:pPr>
          </w:p>
          <w:p w:rsidR="0059140E" w:rsidRDefault="0059140E" w:rsidP="002647EC">
            <w:pPr>
              <w:spacing w:line="360" w:lineRule="auto"/>
              <w:jc w:val="center"/>
              <w:rPr>
                <w:rFonts w:asciiTheme="majorHAnsi" w:hAnsiTheme="majorHAnsi" w:cstheme="majorHAnsi"/>
                <w:sz w:val="28"/>
                <w:szCs w:val="28"/>
              </w:rPr>
            </w:pPr>
          </w:p>
          <w:p w:rsidR="0059140E" w:rsidRPr="00755C69" w:rsidRDefault="0059140E" w:rsidP="002647EC">
            <w:pPr>
              <w:spacing w:line="360" w:lineRule="auto"/>
              <w:jc w:val="center"/>
              <w:rPr>
                <w:rFonts w:asciiTheme="majorHAnsi" w:hAnsiTheme="majorHAnsi" w:cstheme="majorHAnsi"/>
                <w:sz w:val="28"/>
                <w:szCs w:val="28"/>
              </w:rPr>
            </w:pPr>
            <w:r>
              <w:rPr>
                <w:rFonts w:asciiTheme="majorHAnsi" w:hAnsiTheme="majorHAnsi" w:cstheme="majorHAnsi"/>
                <w:sz w:val="28"/>
                <w:szCs w:val="28"/>
              </w:rPr>
              <w:t>Nguyễn Thị Ngọc Oanh</w:t>
            </w:r>
          </w:p>
          <w:p w:rsidR="0059140E" w:rsidRDefault="0059140E" w:rsidP="002647EC">
            <w:pPr>
              <w:spacing w:line="360" w:lineRule="auto"/>
              <w:jc w:val="center"/>
              <w:rPr>
                <w:rFonts w:asciiTheme="majorHAnsi" w:hAnsiTheme="majorHAnsi" w:cstheme="majorHAnsi"/>
                <w:sz w:val="28"/>
                <w:szCs w:val="28"/>
              </w:rPr>
            </w:pPr>
          </w:p>
        </w:tc>
      </w:tr>
    </w:tbl>
    <w:p w:rsidR="00EA0F0C" w:rsidRPr="0059140E" w:rsidRDefault="00EA0F0C" w:rsidP="00EA0F0C">
      <w:pPr>
        <w:spacing w:after="0" w:line="240" w:lineRule="auto"/>
        <w:jc w:val="both"/>
        <w:rPr>
          <w:rFonts w:asciiTheme="majorHAnsi" w:hAnsiTheme="majorHAnsi" w:cstheme="majorHAnsi"/>
          <w:b/>
          <w:sz w:val="28"/>
          <w:szCs w:val="28"/>
        </w:rPr>
      </w:pPr>
    </w:p>
    <w:sectPr w:rsidR="00EA0F0C" w:rsidRPr="0059140E" w:rsidSect="00011D53">
      <w:pgSz w:w="11907" w:h="16840" w:code="9"/>
      <w:pgMar w:top="1021" w:right="850" w:bottom="794" w:left="1701" w:header="720" w:footer="720" w:gutter="0"/>
      <w:cols w:space="1985"/>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displayVerticalDrawingGridEvery w:val="2"/>
  <w:characterSpacingControl w:val="doNotCompress"/>
  <w:compat>
    <w:useFELayout/>
  </w:compat>
  <w:rsids>
    <w:rsidRoot w:val="00011D53"/>
    <w:rsid w:val="00011D53"/>
    <w:rsid w:val="000A4553"/>
    <w:rsid w:val="00176E21"/>
    <w:rsid w:val="001B3399"/>
    <w:rsid w:val="001D53FE"/>
    <w:rsid w:val="00253245"/>
    <w:rsid w:val="00282C81"/>
    <w:rsid w:val="002A0D94"/>
    <w:rsid w:val="002F43C4"/>
    <w:rsid w:val="00310458"/>
    <w:rsid w:val="0032337C"/>
    <w:rsid w:val="00350C01"/>
    <w:rsid w:val="00385542"/>
    <w:rsid w:val="0039450D"/>
    <w:rsid w:val="003D414E"/>
    <w:rsid w:val="003F7059"/>
    <w:rsid w:val="0043062F"/>
    <w:rsid w:val="00461C93"/>
    <w:rsid w:val="004A0929"/>
    <w:rsid w:val="004F1F8B"/>
    <w:rsid w:val="0054615C"/>
    <w:rsid w:val="00546CEB"/>
    <w:rsid w:val="0059140E"/>
    <w:rsid w:val="005C3850"/>
    <w:rsid w:val="005C52FE"/>
    <w:rsid w:val="005E639D"/>
    <w:rsid w:val="005F2288"/>
    <w:rsid w:val="0060722A"/>
    <w:rsid w:val="006103D8"/>
    <w:rsid w:val="00643E72"/>
    <w:rsid w:val="006A36EE"/>
    <w:rsid w:val="006B575F"/>
    <w:rsid w:val="007069AC"/>
    <w:rsid w:val="007448B0"/>
    <w:rsid w:val="00772B97"/>
    <w:rsid w:val="007764E0"/>
    <w:rsid w:val="00791B37"/>
    <w:rsid w:val="00797B02"/>
    <w:rsid w:val="007D2D5B"/>
    <w:rsid w:val="007E7FCF"/>
    <w:rsid w:val="00804B44"/>
    <w:rsid w:val="00830A6F"/>
    <w:rsid w:val="00893912"/>
    <w:rsid w:val="008E615B"/>
    <w:rsid w:val="00997117"/>
    <w:rsid w:val="009B303F"/>
    <w:rsid w:val="009D4D1B"/>
    <w:rsid w:val="00A45388"/>
    <w:rsid w:val="00A46722"/>
    <w:rsid w:val="00A5354F"/>
    <w:rsid w:val="00AC6623"/>
    <w:rsid w:val="00B37958"/>
    <w:rsid w:val="00B96343"/>
    <w:rsid w:val="00BA745B"/>
    <w:rsid w:val="00BF26E5"/>
    <w:rsid w:val="00BF308D"/>
    <w:rsid w:val="00BF43B5"/>
    <w:rsid w:val="00C348E8"/>
    <w:rsid w:val="00C9157C"/>
    <w:rsid w:val="00CA0608"/>
    <w:rsid w:val="00CA5F78"/>
    <w:rsid w:val="00CD0113"/>
    <w:rsid w:val="00CD4008"/>
    <w:rsid w:val="00CE62D5"/>
    <w:rsid w:val="00D50C68"/>
    <w:rsid w:val="00DB5D88"/>
    <w:rsid w:val="00E27438"/>
    <w:rsid w:val="00E7717A"/>
    <w:rsid w:val="00EA0F0C"/>
    <w:rsid w:val="00F36A66"/>
    <w:rsid w:val="00F46451"/>
    <w:rsid w:val="00F60539"/>
    <w:rsid w:val="00F70049"/>
    <w:rsid w:val="00F71E36"/>
    <w:rsid w:val="00FD2EB5"/>
    <w:rsid w:val="00FD7F75"/>
    <w:rsid w:val="00FF2E4E"/>
    <w:rsid w:val="00FF4D51"/>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53"/>
  </w:style>
  <w:style w:type="paragraph" w:styleId="Heading1">
    <w:name w:val="heading 1"/>
    <w:basedOn w:val="Normal"/>
    <w:next w:val="Normal"/>
    <w:link w:val="Heading1Char"/>
    <w:uiPriority w:val="9"/>
    <w:qFormat/>
    <w:rsid w:val="00011D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11D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1D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11D5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1D5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1D5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1D5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1D5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11D5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1D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11D53"/>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011D5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11D53"/>
    <w:rPr>
      <w:rFonts w:asciiTheme="majorHAnsi" w:eastAsiaTheme="majorEastAsia" w:hAnsiTheme="majorHAnsi" w:cstheme="majorBidi"/>
      <w:b/>
      <w:bCs/>
      <w:color w:val="4F81BD" w:themeColor="accent1"/>
      <w:sz w:val="26"/>
      <w:szCs w:val="26"/>
    </w:rPr>
  </w:style>
  <w:style w:type="character" w:customStyle="1" w:styleId="Heading5Char">
    <w:name w:val="Heading 5 Char"/>
    <w:basedOn w:val="DefaultParagraphFont"/>
    <w:link w:val="Heading5"/>
    <w:uiPriority w:val="9"/>
    <w:rsid w:val="00011D5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11D5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11D5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11D5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11D5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11D53"/>
    <w:pPr>
      <w:spacing w:line="240" w:lineRule="auto"/>
    </w:pPr>
    <w:rPr>
      <w:b/>
      <w:bCs/>
      <w:color w:val="4F81BD" w:themeColor="accent1"/>
      <w:sz w:val="18"/>
      <w:szCs w:val="18"/>
    </w:rPr>
  </w:style>
  <w:style w:type="paragraph" w:styleId="Title">
    <w:name w:val="Title"/>
    <w:basedOn w:val="Normal"/>
    <w:next w:val="Normal"/>
    <w:link w:val="TitleChar"/>
    <w:uiPriority w:val="10"/>
    <w:qFormat/>
    <w:rsid w:val="00011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1D5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11D5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11D53"/>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11D53"/>
    <w:rPr>
      <w:b/>
      <w:bCs/>
    </w:rPr>
  </w:style>
  <w:style w:type="character" w:styleId="Emphasis">
    <w:name w:val="Emphasis"/>
    <w:basedOn w:val="DefaultParagraphFont"/>
    <w:uiPriority w:val="20"/>
    <w:qFormat/>
    <w:rsid w:val="00011D53"/>
    <w:rPr>
      <w:i/>
      <w:iCs/>
    </w:rPr>
  </w:style>
  <w:style w:type="paragraph" w:styleId="NoSpacing">
    <w:name w:val="No Spacing"/>
    <w:uiPriority w:val="1"/>
    <w:qFormat/>
    <w:rsid w:val="00011D53"/>
    <w:pPr>
      <w:spacing w:after="0" w:line="240" w:lineRule="auto"/>
    </w:pPr>
  </w:style>
  <w:style w:type="paragraph" w:styleId="ListParagraph">
    <w:name w:val="List Paragraph"/>
    <w:basedOn w:val="Normal"/>
    <w:uiPriority w:val="34"/>
    <w:qFormat/>
    <w:rsid w:val="00011D53"/>
    <w:pPr>
      <w:ind w:left="720"/>
      <w:contextualSpacing/>
    </w:pPr>
  </w:style>
  <w:style w:type="paragraph" w:styleId="Quote">
    <w:name w:val="Quote"/>
    <w:basedOn w:val="Normal"/>
    <w:next w:val="Normal"/>
    <w:link w:val="QuoteChar"/>
    <w:uiPriority w:val="29"/>
    <w:qFormat/>
    <w:rsid w:val="00011D53"/>
    <w:rPr>
      <w:i/>
      <w:iCs/>
      <w:color w:val="000000" w:themeColor="text1"/>
    </w:rPr>
  </w:style>
  <w:style w:type="character" w:customStyle="1" w:styleId="QuoteChar">
    <w:name w:val="Quote Char"/>
    <w:basedOn w:val="DefaultParagraphFont"/>
    <w:link w:val="Quote"/>
    <w:uiPriority w:val="29"/>
    <w:rsid w:val="00011D53"/>
    <w:rPr>
      <w:i/>
      <w:iCs/>
      <w:color w:val="000000" w:themeColor="text1"/>
    </w:rPr>
  </w:style>
  <w:style w:type="paragraph" w:styleId="IntenseQuote">
    <w:name w:val="Intense Quote"/>
    <w:basedOn w:val="Normal"/>
    <w:next w:val="Normal"/>
    <w:link w:val="IntenseQuoteChar"/>
    <w:uiPriority w:val="30"/>
    <w:qFormat/>
    <w:rsid w:val="00011D5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1D53"/>
    <w:rPr>
      <w:b/>
      <w:bCs/>
      <w:i/>
      <w:iCs/>
      <w:color w:val="4F81BD" w:themeColor="accent1"/>
    </w:rPr>
  </w:style>
  <w:style w:type="character" w:styleId="SubtleEmphasis">
    <w:name w:val="Subtle Emphasis"/>
    <w:basedOn w:val="DefaultParagraphFont"/>
    <w:uiPriority w:val="19"/>
    <w:qFormat/>
    <w:rsid w:val="00011D53"/>
    <w:rPr>
      <w:i/>
      <w:iCs/>
      <w:color w:val="808080" w:themeColor="text1" w:themeTint="7F"/>
    </w:rPr>
  </w:style>
  <w:style w:type="character" w:styleId="IntenseEmphasis">
    <w:name w:val="Intense Emphasis"/>
    <w:basedOn w:val="DefaultParagraphFont"/>
    <w:uiPriority w:val="21"/>
    <w:qFormat/>
    <w:rsid w:val="00011D53"/>
    <w:rPr>
      <w:b/>
      <w:bCs/>
      <w:i/>
      <w:iCs/>
      <w:color w:val="4F81BD" w:themeColor="accent1"/>
    </w:rPr>
  </w:style>
  <w:style w:type="character" w:styleId="SubtleReference">
    <w:name w:val="Subtle Reference"/>
    <w:basedOn w:val="DefaultParagraphFont"/>
    <w:uiPriority w:val="31"/>
    <w:qFormat/>
    <w:rsid w:val="00011D53"/>
    <w:rPr>
      <w:smallCaps/>
      <w:color w:val="C0504D" w:themeColor="accent2"/>
      <w:u w:val="single"/>
    </w:rPr>
  </w:style>
  <w:style w:type="character" w:styleId="IntenseReference">
    <w:name w:val="Intense Reference"/>
    <w:basedOn w:val="DefaultParagraphFont"/>
    <w:uiPriority w:val="32"/>
    <w:qFormat/>
    <w:rsid w:val="00011D53"/>
    <w:rPr>
      <w:b/>
      <w:bCs/>
      <w:smallCaps/>
      <w:color w:val="C0504D" w:themeColor="accent2"/>
      <w:spacing w:val="5"/>
      <w:u w:val="single"/>
    </w:rPr>
  </w:style>
  <w:style w:type="character" w:styleId="BookTitle">
    <w:name w:val="Book Title"/>
    <w:basedOn w:val="DefaultParagraphFont"/>
    <w:uiPriority w:val="33"/>
    <w:qFormat/>
    <w:rsid w:val="00011D53"/>
    <w:rPr>
      <w:b/>
      <w:bCs/>
      <w:smallCaps/>
      <w:spacing w:val="5"/>
    </w:rPr>
  </w:style>
  <w:style w:type="paragraph" w:styleId="TOCHeading">
    <w:name w:val="TOC Heading"/>
    <w:basedOn w:val="Heading1"/>
    <w:next w:val="Normal"/>
    <w:uiPriority w:val="39"/>
    <w:semiHidden/>
    <w:unhideWhenUsed/>
    <w:qFormat/>
    <w:rsid w:val="00011D53"/>
    <w:pPr>
      <w:outlineLvl w:val="9"/>
    </w:pPr>
  </w:style>
  <w:style w:type="character" w:customStyle="1" w:styleId="FontStyle30">
    <w:name w:val="Font Style30"/>
    <w:basedOn w:val="DefaultParagraphFont"/>
    <w:rsid w:val="00EA0F0C"/>
    <w:rPr>
      <w:rFonts w:ascii="Times New Roman" w:hAnsi="Times New Roman" w:cs="Times New Roman" w:hint="default"/>
      <w:color w:val="000000"/>
      <w:sz w:val="26"/>
      <w:szCs w:val="26"/>
    </w:rPr>
  </w:style>
  <w:style w:type="paragraph" w:customStyle="1" w:styleId="msonormalcxspmiddle">
    <w:name w:val="msonormalcxspmiddle"/>
    <w:basedOn w:val="Normal"/>
    <w:rsid w:val="00EA0F0C"/>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rsid w:val="005914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2016-10-31T08:16:00Z</dcterms:created>
  <dcterms:modified xsi:type="dcterms:W3CDTF">2016-10-31T08:56:00Z</dcterms:modified>
</cp:coreProperties>
</file>